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618C5" w14:textId="588A1A60" w:rsidR="001E40B3" w:rsidRDefault="004B1570">
      <w:pPr>
        <w:pStyle w:val="Titolo"/>
      </w:pPr>
      <w:bookmarkStart w:id="0" w:name="_GoBack"/>
      <w:bookmarkEnd w:id="0"/>
      <w:r>
        <w:t>INFORMATIVA</w:t>
      </w:r>
      <w:r>
        <w:rPr>
          <w:spacing w:val="-2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PERSONALI</w:t>
      </w:r>
    </w:p>
    <w:p w14:paraId="1A01402B" w14:textId="77777777" w:rsidR="001E40B3" w:rsidRDefault="001E40B3">
      <w:pPr>
        <w:pStyle w:val="Corpotesto"/>
        <w:spacing w:before="274"/>
        <w:ind w:left="0"/>
        <w:rPr>
          <w:b/>
        </w:rPr>
      </w:pPr>
    </w:p>
    <w:p w14:paraId="3D077C2D" w14:textId="77777777" w:rsidR="001E40B3" w:rsidRDefault="004B1570">
      <w:pPr>
        <w:pStyle w:val="Corpotesto"/>
        <w:spacing w:line="360" w:lineRule="auto"/>
        <w:ind w:right="142"/>
        <w:jc w:val="both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(GDPR)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196/2003,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informa</w:t>
      </w:r>
      <w:r>
        <w:rPr>
          <w:spacing w:val="-3"/>
        </w:rPr>
        <w:t xml:space="preserve"> </w:t>
      </w:r>
      <w:r>
        <w:t>che i</w:t>
      </w:r>
      <w:r>
        <w:rPr>
          <w:spacing w:val="-13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raccolti</w:t>
      </w:r>
      <w:r>
        <w:rPr>
          <w:spacing w:val="-11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procedura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interpello</w:t>
      </w:r>
      <w:r>
        <w:rPr>
          <w:spacing w:val="-11"/>
        </w:rPr>
        <w:t xml:space="preserve"> </w:t>
      </w:r>
      <w:r>
        <w:t>saranno</w:t>
      </w:r>
      <w:r>
        <w:rPr>
          <w:spacing w:val="-11"/>
        </w:rPr>
        <w:t xml:space="preserve"> </w:t>
      </w:r>
      <w:r>
        <w:t>trattati</w:t>
      </w:r>
      <w:r>
        <w:rPr>
          <w:spacing w:val="-10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rPr>
          <w:spacing w:val="-2"/>
        </w:rPr>
        <w:t>segue:</w:t>
      </w:r>
    </w:p>
    <w:p w14:paraId="633399EB" w14:textId="6810E8EC" w:rsidR="001E40B3" w:rsidRDefault="004B1570">
      <w:pPr>
        <w:pStyle w:val="Paragrafoelenco"/>
        <w:numPr>
          <w:ilvl w:val="0"/>
          <w:numId w:val="1"/>
        </w:numPr>
        <w:tabs>
          <w:tab w:val="left" w:pos="404"/>
        </w:tabs>
        <w:spacing w:line="360" w:lineRule="auto"/>
        <w:ind w:right="143" w:firstLine="0"/>
        <w:jc w:val="both"/>
        <w:rPr>
          <w:sz w:val="24"/>
        </w:rPr>
      </w:pPr>
      <w:r>
        <w:rPr>
          <w:sz w:val="24"/>
        </w:rPr>
        <w:t xml:space="preserve">Titolare del trattamento: Istituto Comprensivo </w:t>
      </w:r>
      <w:r w:rsidR="00C01C7B">
        <w:rPr>
          <w:sz w:val="24"/>
        </w:rPr>
        <w:t xml:space="preserve">Carolei-Dipignano </w:t>
      </w:r>
      <w:r>
        <w:rPr>
          <w:sz w:val="24"/>
        </w:rPr>
        <w:t>“</w:t>
      </w:r>
      <w:r w:rsidR="00C01C7B">
        <w:rPr>
          <w:sz w:val="24"/>
        </w:rPr>
        <w:t>Valentini</w:t>
      </w:r>
      <w:r>
        <w:rPr>
          <w:sz w:val="24"/>
        </w:rPr>
        <w:t xml:space="preserve">”, Via </w:t>
      </w:r>
      <w:r w:rsidR="00C01C7B">
        <w:rPr>
          <w:sz w:val="24"/>
        </w:rPr>
        <w:t>Calabria snc, Carolei (Cs)</w:t>
      </w:r>
      <w:r>
        <w:rPr>
          <w:sz w:val="24"/>
        </w:rPr>
        <w:t xml:space="preserve">, nella persona del Dirigente Scolastico </w:t>
      </w:r>
      <w:r w:rsidR="00C01C7B">
        <w:rPr>
          <w:sz w:val="24"/>
        </w:rPr>
        <w:t>prof. Raffaele Marsico</w:t>
      </w:r>
      <w:r>
        <w:rPr>
          <w:sz w:val="24"/>
        </w:rPr>
        <w:t>.</w:t>
      </w:r>
    </w:p>
    <w:p w14:paraId="4DA4C8D4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422"/>
        </w:tabs>
        <w:spacing w:line="360" w:lineRule="auto"/>
        <w:ind w:firstLine="0"/>
        <w:jc w:val="both"/>
        <w:rPr>
          <w:sz w:val="24"/>
        </w:rPr>
      </w:pPr>
      <w:r>
        <w:rPr>
          <w:sz w:val="24"/>
        </w:rPr>
        <w:t>Finalità del trattamento: gestione della procedura di interpello, valutazione delle</w:t>
      </w:r>
      <w:r>
        <w:rPr>
          <w:sz w:val="24"/>
        </w:rPr>
        <w:t xml:space="preserve"> candidature, predisposizione della graduatoria, stipula e gestione del contratto di supplenza breve, nonché adempimenti normativi e amministrativi.</w:t>
      </w:r>
    </w:p>
    <w:p w14:paraId="45B93B8A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86"/>
        </w:tabs>
        <w:spacing w:line="360" w:lineRule="auto"/>
        <w:ind w:right="151" w:firstLine="0"/>
        <w:jc w:val="both"/>
        <w:rPr>
          <w:sz w:val="24"/>
        </w:rPr>
      </w:pPr>
      <w:r>
        <w:rPr>
          <w:sz w:val="24"/>
        </w:rPr>
        <w:t>Base giuridica: esecuzione di compiti di interesse pubblico e obblighi di legge (art. 6, par. 1, lett. c) e</w:t>
      </w:r>
      <w:r>
        <w:rPr>
          <w:sz w:val="24"/>
        </w:rPr>
        <w:t>d e) GDPR).</w:t>
      </w:r>
    </w:p>
    <w:p w14:paraId="6E2E04C2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65"/>
        </w:tabs>
        <w:spacing w:line="360" w:lineRule="auto"/>
        <w:ind w:firstLine="0"/>
        <w:rPr>
          <w:sz w:val="24"/>
        </w:rPr>
      </w:pPr>
      <w:r>
        <w:rPr>
          <w:sz w:val="24"/>
        </w:rPr>
        <w:t>Natura</w:t>
      </w:r>
      <w:r>
        <w:rPr>
          <w:spacing w:val="-16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conferimento:</w:t>
      </w:r>
      <w:r>
        <w:rPr>
          <w:spacing w:val="-15"/>
          <w:sz w:val="24"/>
        </w:rPr>
        <w:t xml:space="preserve"> </w:t>
      </w:r>
      <w:r>
        <w:rPr>
          <w:sz w:val="24"/>
        </w:rPr>
        <w:t>obbligatoria.</w:t>
      </w:r>
      <w:r>
        <w:rPr>
          <w:spacing w:val="-15"/>
          <w:sz w:val="24"/>
        </w:rPr>
        <w:t xml:space="preserve"> </w:t>
      </w:r>
      <w:r>
        <w:rPr>
          <w:sz w:val="24"/>
        </w:rPr>
        <w:t>L’eventuale</w:t>
      </w:r>
      <w:r>
        <w:rPr>
          <w:spacing w:val="-16"/>
          <w:sz w:val="24"/>
        </w:rPr>
        <w:t xml:space="preserve"> </w:t>
      </w:r>
      <w:r>
        <w:rPr>
          <w:sz w:val="24"/>
        </w:rPr>
        <w:t>mancato</w:t>
      </w:r>
      <w:r>
        <w:rPr>
          <w:spacing w:val="-15"/>
          <w:sz w:val="24"/>
        </w:rPr>
        <w:t xml:space="preserve"> </w:t>
      </w:r>
      <w:r>
        <w:rPr>
          <w:sz w:val="24"/>
        </w:rPr>
        <w:t>conferimento</w:t>
      </w:r>
      <w:r>
        <w:rPr>
          <w:spacing w:val="-15"/>
          <w:sz w:val="24"/>
        </w:rPr>
        <w:t xml:space="preserve"> </w:t>
      </w:r>
      <w:r>
        <w:rPr>
          <w:sz w:val="24"/>
        </w:rPr>
        <w:t>comporta</w:t>
      </w:r>
      <w:r>
        <w:rPr>
          <w:spacing w:val="-16"/>
          <w:sz w:val="24"/>
        </w:rPr>
        <w:t xml:space="preserve"> </w:t>
      </w:r>
      <w:r>
        <w:rPr>
          <w:sz w:val="24"/>
        </w:rPr>
        <w:t>l’impossibilità di partecipare alla procedura.</w:t>
      </w:r>
    </w:p>
    <w:p w14:paraId="76796854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485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Categorie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dati</w:t>
      </w:r>
      <w:r>
        <w:rPr>
          <w:spacing w:val="80"/>
          <w:sz w:val="24"/>
        </w:rPr>
        <w:t xml:space="preserve"> </w:t>
      </w:r>
      <w:r>
        <w:rPr>
          <w:sz w:val="24"/>
        </w:rPr>
        <w:t>trattati:</w:t>
      </w:r>
      <w:r>
        <w:rPr>
          <w:spacing w:val="80"/>
          <w:sz w:val="24"/>
        </w:rPr>
        <w:t xml:space="preserve"> </w:t>
      </w:r>
      <w:r>
        <w:rPr>
          <w:sz w:val="24"/>
        </w:rPr>
        <w:t>dati</w:t>
      </w:r>
      <w:r>
        <w:rPr>
          <w:spacing w:val="80"/>
          <w:sz w:val="24"/>
        </w:rPr>
        <w:t xml:space="preserve"> </w:t>
      </w:r>
      <w:r>
        <w:rPr>
          <w:sz w:val="24"/>
        </w:rPr>
        <w:t>identificativi,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contatto,</w:t>
      </w:r>
      <w:r>
        <w:rPr>
          <w:spacing w:val="80"/>
          <w:sz w:val="24"/>
        </w:rPr>
        <w:t xml:space="preserve"> </w:t>
      </w:r>
      <w:r>
        <w:rPr>
          <w:sz w:val="24"/>
        </w:rPr>
        <w:t>titoli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studio,</w:t>
      </w:r>
      <w:r>
        <w:rPr>
          <w:spacing w:val="80"/>
          <w:sz w:val="24"/>
        </w:rPr>
        <w:t xml:space="preserve"> </w:t>
      </w:r>
      <w:r>
        <w:rPr>
          <w:sz w:val="24"/>
        </w:rPr>
        <w:t>abilitazioni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specializzazioni, cur</w:t>
      </w:r>
      <w:r>
        <w:rPr>
          <w:sz w:val="24"/>
        </w:rPr>
        <w:t>riculum vitae e dati relativi al rapporto di lavoro.</w:t>
      </w:r>
    </w:p>
    <w:p w14:paraId="2AA46769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75"/>
        </w:tabs>
        <w:spacing w:line="360" w:lineRule="auto"/>
        <w:ind w:right="146" w:firstLine="0"/>
        <w:rPr>
          <w:sz w:val="24"/>
        </w:rPr>
      </w:pPr>
      <w:r>
        <w:rPr>
          <w:sz w:val="24"/>
        </w:rPr>
        <w:t>Modalità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trattamento:</w:t>
      </w:r>
      <w:r>
        <w:rPr>
          <w:spacing w:val="-8"/>
          <w:sz w:val="24"/>
        </w:rPr>
        <w:t xml:space="preserve"> </w:t>
      </w:r>
      <w:r>
        <w:rPr>
          <w:sz w:val="24"/>
        </w:rPr>
        <w:t>manuale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informatico,</w:t>
      </w:r>
      <w:r>
        <w:rPr>
          <w:spacing w:val="-6"/>
          <w:sz w:val="24"/>
        </w:rPr>
        <w:t xml:space="preserve"> </w:t>
      </w:r>
      <w:r>
        <w:rPr>
          <w:sz w:val="24"/>
        </w:rPr>
        <w:t>nel</w:t>
      </w:r>
      <w:r>
        <w:rPr>
          <w:spacing w:val="-8"/>
          <w:sz w:val="24"/>
        </w:rPr>
        <w:t xml:space="preserve"> </w:t>
      </w:r>
      <w:r>
        <w:rPr>
          <w:sz w:val="24"/>
        </w:rPr>
        <w:t>rispetto</w:t>
      </w:r>
      <w:r>
        <w:rPr>
          <w:spacing w:val="-8"/>
          <w:sz w:val="24"/>
        </w:rPr>
        <w:t xml:space="preserve"> </w:t>
      </w:r>
      <w:r>
        <w:rPr>
          <w:sz w:val="24"/>
        </w:rPr>
        <w:t>delle</w:t>
      </w:r>
      <w:r>
        <w:rPr>
          <w:spacing w:val="-9"/>
          <w:sz w:val="24"/>
        </w:rPr>
        <w:t xml:space="preserve"> </w:t>
      </w:r>
      <w:r>
        <w:rPr>
          <w:sz w:val="24"/>
        </w:rPr>
        <w:t>misure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sicurezza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garantire integrità e riservatezza dei dati.</w:t>
      </w:r>
    </w:p>
    <w:p w14:paraId="001FFB98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77"/>
        </w:tabs>
        <w:spacing w:line="360" w:lineRule="auto"/>
        <w:ind w:right="141" w:firstLine="0"/>
        <w:rPr>
          <w:sz w:val="24"/>
        </w:rPr>
      </w:pPr>
      <w:r>
        <w:rPr>
          <w:sz w:val="24"/>
        </w:rPr>
        <w:t>Destinatari:</w:t>
      </w:r>
      <w:r>
        <w:rPr>
          <w:spacing w:val="-5"/>
          <w:sz w:val="24"/>
        </w:rPr>
        <w:t xml:space="preserve"> </w:t>
      </w:r>
      <w:r>
        <w:rPr>
          <w:sz w:val="24"/>
        </w:rPr>
        <w:t>uffici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scuola,</w:t>
      </w:r>
      <w:r>
        <w:rPr>
          <w:spacing w:val="-6"/>
          <w:sz w:val="24"/>
        </w:rPr>
        <w:t xml:space="preserve"> </w:t>
      </w:r>
      <w:r>
        <w:rPr>
          <w:sz w:val="24"/>
        </w:rPr>
        <w:t>USR/ATP,</w:t>
      </w:r>
      <w:r>
        <w:rPr>
          <w:spacing w:val="-8"/>
          <w:sz w:val="24"/>
        </w:rPr>
        <w:t xml:space="preserve"> </w:t>
      </w:r>
      <w:r>
        <w:rPr>
          <w:sz w:val="24"/>
        </w:rPr>
        <w:t>Ministero,</w:t>
      </w:r>
      <w:r>
        <w:rPr>
          <w:spacing w:val="-6"/>
          <w:sz w:val="24"/>
        </w:rPr>
        <w:t xml:space="preserve"> </w:t>
      </w:r>
      <w:r>
        <w:rPr>
          <w:sz w:val="24"/>
        </w:rPr>
        <w:t>altri</w:t>
      </w:r>
      <w:r>
        <w:rPr>
          <w:spacing w:val="-6"/>
          <w:sz w:val="24"/>
        </w:rPr>
        <w:t xml:space="preserve"> </w:t>
      </w:r>
      <w:r>
        <w:rPr>
          <w:sz w:val="24"/>
        </w:rPr>
        <w:t>enti</w:t>
      </w:r>
      <w:r>
        <w:rPr>
          <w:spacing w:val="-5"/>
          <w:sz w:val="24"/>
        </w:rPr>
        <w:t xml:space="preserve"> </w:t>
      </w:r>
      <w:r>
        <w:rPr>
          <w:sz w:val="24"/>
        </w:rPr>
        <w:t>pubblici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previsti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norme.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dati non saranno diffusi, salvo obblighi di legge (es. pubblicazione graduatorie).</w:t>
      </w:r>
    </w:p>
    <w:p w14:paraId="66039E87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96"/>
        </w:tabs>
        <w:spacing w:line="360" w:lineRule="auto"/>
        <w:ind w:right="153" w:firstLine="0"/>
        <w:rPr>
          <w:sz w:val="24"/>
        </w:rPr>
      </w:pPr>
      <w:r>
        <w:rPr>
          <w:sz w:val="24"/>
        </w:rPr>
        <w:t xml:space="preserve">Conservazione: i dati saranno conservati per il tempo necessario alla gestione della procedura e secondo i termini di legge per la </w:t>
      </w:r>
      <w:r>
        <w:rPr>
          <w:sz w:val="24"/>
        </w:rPr>
        <w:t>conservazione degli atti amministrativi.</w:t>
      </w:r>
    </w:p>
    <w:p w14:paraId="33E5969C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401"/>
        </w:tabs>
        <w:spacing w:before="1" w:line="360" w:lineRule="auto"/>
        <w:ind w:right="149" w:firstLine="0"/>
        <w:rPr>
          <w:sz w:val="24"/>
        </w:rPr>
      </w:pPr>
      <w:r>
        <w:rPr>
          <w:sz w:val="24"/>
        </w:rPr>
        <w:t>Diritti dell’interessato: accesso, rettifica, cancellazione, limitazione, opposizione, portabilità dei dati, reclamo al Garante Privacy (</w:t>
      </w:r>
      <w:hyperlink r:id="rId6">
        <w:r>
          <w:rPr>
            <w:color w:val="0462C1"/>
            <w:sz w:val="24"/>
            <w:u w:val="single" w:color="0462C1"/>
          </w:rPr>
          <w:t>www.garanteprivacy.it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), ai s</w:t>
      </w:r>
      <w:r>
        <w:rPr>
          <w:sz w:val="24"/>
        </w:rPr>
        <w:t>ensi degli artt. 15-22 del GDPR.</w:t>
      </w:r>
    </w:p>
    <w:p w14:paraId="09CFA050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506"/>
        </w:tabs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Modifiche: eventuali aggiornamenti all’informativa saranno pubblicati sul sito web istituzionale </w:t>
      </w:r>
      <w:r>
        <w:rPr>
          <w:spacing w:val="-2"/>
          <w:sz w:val="24"/>
        </w:rPr>
        <w:t>dell’Istituto.</w:t>
      </w:r>
    </w:p>
    <w:p w14:paraId="7D45D508" w14:textId="77777777" w:rsidR="001E40B3" w:rsidRDefault="004B1570">
      <w:pPr>
        <w:pStyle w:val="Corpotesto"/>
        <w:spacing w:before="158"/>
        <w:ind w:left="7594"/>
      </w:pPr>
      <w:r>
        <w:t>Firma</w:t>
      </w:r>
      <w:r>
        <w:rPr>
          <w:spacing w:val="-2"/>
        </w:rPr>
        <w:t xml:space="preserve"> </w:t>
      </w:r>
      <w:r>
        <w:t xml:space="preserve">per </w:t>
      </w:r>
      <w:r>
        <w:rPr>
          <w:spacing w:val="-2"/>
        </w:rPr>
        <w:t>accettazione</w:t>
      </w:r>
    </w:p>
    <w:p w14:paraId="7B0A880B" w14:textId="77777777" w:rsidR="001E40B3" w:rsidRDefault="001E40B3">
      <w:pPr>
        <w:pStyle w:val="Corpotesto"/>
        <w:ind w:left="0"/>
        <w:rPr>
          <w:sz w:val="20"/>
        </w:rPr>
      </w:pPr>
    </w:p>
    <w:p w14:paraId="5E11FCD0" w14:textId="77777777" w:rsidR="001E40B3" w:rsidRDefault="004B1570">
      <w:pPr>
        <w:pStyle w:val="Corpotesto"/>
        <w:spacing w:before="88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C61598" wp14:editId="5A374DAC">
                <wp:simplePos x="0" y="0"/>
                <wp:positionH relativeFrom="page">
                  <wp:posOffset>5469001</wp:posOffset>
                </wp:positionH>
                <wp:positionV relativeFrom="paragraph">
                  <wp:posOffset>217212</wp:posOffset>
                </wp:positionV>
                <wp:extent cx="1371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9A3B73" id="Graphic 4" o:spid="_x0000_s1026" style="position:absolute;margin-left:430.65pt;margin-top:17.1pt;width:10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" path="m,l13716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1E40B3">
      <w:type w:val="continuous"/>
      <w:pgSz w:w="11910" w:h="16840"/>
      <w:pgMar w:top="7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7F8"/>
    <w:multiLevelType w:val="hybridMultilevel"/>
    <w:tmpl w:val="8F122C04"/>
    <w:lvl w:ilvl="0" w:tplc="E788F140">
      <w:start w:val="1"/>
      <w:numFmt w:val="decimal"/>
      <w:lvlText w:val="%1."/>
      <w:lvlJc w:val="left"/>
      <w:pPr>
        <w:ind w:left="140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A26B296">
      <w:numFmt w:val="bullet"/>
      <w:lvlText w:val="•"/>
      <w:lvlJc w:val="left"/>
      <w:pPr>
        <w:ind w:left="1118" w:hanging="265"/>
      </w:pPr>
      <w:rPr>
        <w:rFonts w:hint="default"/>
        <w:lang w:val="it-IT" w:eastAsia="en-US" w:bidi="ar-SA"/>
      </w:rPr>
    </w:lvl>
    <w:lvl w:ilvl="2" w:tplc="A87AF974">
      <w:numFmt w:val="bullet"/>
      <w:lvlText w:val="•"/>
      <w:lvlJc w:val="left"/>
      <w:pPr>
        <w:ind w:left="2096" w:hanging="265"/>
      </w:pPr>
      <w:rPr>
        <w:rFonts w:hint="default"/>
        <w:lang w:val="it-IT" w:eastAsia="en-US" w:bidi="ar-SA"/>
      </w:rPr>
    </w:lvl>
    <w:lvl w:ilvl="3" w:tplc="7CB21902">
      <w:numFmt w:val="bullet"/>
      <w:lvlText w:val="•"/>
      <w:lvlJc w:val="left"/>
      <w:pPr>
        <w:ind w:left="3074" w:hanging="265"/>
      </w:pPr>
      <w:rPr>
        <w:rFonts w:hint="default"/>
        <w:lang w:val="it-IT" w:eastAsia="en-US" w:bidi="ar-SA"/>
      </w:rPr>
    </w:lvl>
    <w:lvl w:ilvl="4" w:tplc="AA28560E">
      <w:numFmt w:val="bullet"/>
      <w:lvlText w:val="•"/>
      <w:lvlJc w:val="left"/>
      <w:pPr>
        <w:ind w:left="4052" w:hanging="265"/>
      </w:pPr>
      <w:rPr>
        <w:rFonts w:hint="default"/>
        <w:lang w:val="it-IT" w:eastAsia="en-US" w:bidi="ar-SA"/>
      </w:rPr>
    </w:lvl>
    <w:lvl w:ilvl="5" w:tplc="AC5A7062">
      <w:numFmt w:val="bullet"/>
      <w:lvlText w:val="•"/>
      <w:lvlJc w:val="left"/>
      <w:pPr>
        <w:ind w:left="5031" w:hanging="265"/>
      </w:pPr>
      <w:rPr>
        <w:rFonts w:hint="default"/>
        <w:lang w:val="it-IT" w:eastAsia="en-US" w:bidi="ar-SA"/>
      </w:rPr>
    </w:lvl>
    <w:lvl w:ilvl="6" w:tplc="E3BAE31E">
      <w:numFmt w:val="bullet"/>
      <w:lvlText w:val="•"/>
      <w:lvlJc w:val="left"/>
      <w:pPr>
        <w:ind w:left="6009" w:hanging="265"/>
      </w:pPr>
      <w:rPr>
        <w:rFonts w:hint="default"/>
        <w:lang w:val="it-IT" w:eastAsia="en-US" w:bidi="ar-SA"/>
      </w:rPr>
    </w:lvl>
    <w:lvl w:ilvl="7" w:tplc="B464EF2A">
      <w:numFmt w:val="bullet"/>
      <w:lvlText w:val="•"/>
      <w:lvlJc w:val="left"/>
      <w:pPr>
        <w:ind w:left="6987" w:hanging="265"/>
      </w:pPr>
      <w:rPr>
        <w:rFonts w:hint="default"/>
        <w:lang w:val="it-IT" w:eastAsia="en-US" w:bidi="ar-SA"/>
      </w:rPr>
    </w:lvl>
    <w:lvl w:ilvl="8" w:tplc="C2E2DC94">
      <w:numFmt w:val="bullet"/>
      <w:lvlText w:val="•"/>
      <w:lvlJc w:val="left"/>
      <w:pPr>
        <w:ind w:left="7965" w:hanging="26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0B3"/>
    <w:rsid w:val="001E40B3"/>
    <w:rsid w:val="004B1570"/>
    <w:rsid w:val="00676E23"/>
    <w:rsid w:val="00C0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A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0"/>
      <w:ind w:right="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0" w:right="139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0"/>
      <w:ind w:right="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0" w:right="1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eprivacy.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Immacolata Cairo</dc:creator>
  <cp:lastModifiedBy>HP</cp:lastModifiedBy>
  <cp:revision>2</cp:revision>
  <dcterms:created xsi:type="dcterms:W3CDTF">2026-01-26T12:14:00Z</dcterms:created>
  <dcterms:modified xsi:type="dcterms:W3CDTF">2026-01-26T12:14:00Z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2013; modified using iText® 5.5.13.3 ©2000-2022 iText Group NV (AGPL-version)</vt:lpwstr>
  </property>
</Properties>
</file>