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006DF" w:rsidRDefault="002A4FBA">
      <w:r>
        <w:fldChar w:fldCharType="begin"/>
      </w:r>
      <w:r>
        <w:instrText xml:space="preserve"> HYPERLINK "</w:instrText>
      </w:r>
      <w:r w:rsidRPr="002A4FBA">
        <w:instrText>http://hubmiur.pubblica.istruzione.it/web/istruzione/dg-ordinamenti/scuola-non-statale/imu_tasi</w:instrText>
      </w:r>
      <w:r>
        <w:instrText xml:space="preserve">" </w:instrText>
      </w:r>
      <w:r>
        <w:fldChar w:fldCharType="separate"/>
      </w:r>
      <w:r w:rsidRPr="00020B9E">
        <w:rPr>
          <w:rStyle w:val="Collegamentoipertestuale"/>
        </w:rPr>
        <w:t>http://hubmiur.pubblica.istruzione.it/web/istruzione/dg-ordinamenti/scuola-non-statale/imu_tasi</w:t>
      </w:r>
      <w:r>
        <w:fldChar w:fldCharType="end"/>
      </w:r>
    </w:p>
    <w:p w:rsidR="002A4FBA" w:rsidRDefault="002A4FBA"/>
    <w:p w:rsidR="002A4FBA" w:rsidRPr="002A4FBA" w:rsidRDefault="002A4FBA" w:rsidP="002A4FBA">
      <w:pPr>
        <w:shd w:val="clear" w:color="auto" w:fill="FFFFFF"/>
        <w:spacing w:after="0" w:line="240" w:lineRule="atLeast"/>
        <w:rPr>
          <w:rFonts w:ascii="Arial" w:eastAsia="Times New Roman" w:hAnsi="Arial" w:cs="Arial"/>
          <w:b/>
          <w:bCs/>
          <w:color w:val="000000"/>
          <w:sz w:val="26"/>
          <w:szCs w:val="26"/>
          <w:lang w:eastAsia="it-IT"/>
        </w:rPr>
      </w:pPr>
      <w:r w:rsidRPr="002A4FBA">
        <w:rPr>
          <w:rFonts w:ascii="Arial" w:eastAsia="Times New Roman" w:hAnsi="Arial" w:cs="Arial"/>
          <w:b/>
          <w:bCs/>
          <w:color w:val="000000"/>
          <w:sz w:val="26"/>
          <w:szCs w:val="26"/>
          <w:lang w:eastAsia="it-IT"/>
        </w:rPr>
        <w:t>SCUOLA NON STATALE</w:t>
      </w:r>
    </w:p>
    <w:p w:rsidR="002A4FBA" w:rsidRPr="002A4FBA" w:rsidRDefault="002A4FBA" w:rsidP="002A4FBA">
      <w:pPr>
        <w:shd w:val="clear" w:color="auto" w:fill="FFFFFF"/>
        <w:spacing w:after="0" w:line="240" w:lineRule="atLeast"/>
        <w:rPr>
          <w:rFonts w:ascii="Arial" w:eastAsia="Times New Roman" w:hAnsi="Arial" w:cs="Arial"/>
          <w:color w:val="000000"/>
          <w:sz w:val="18"/>
          <w:szCs w:val="18"/>
          <w:lang w:eastAsia="it-IT"/>
        </w:rPr>
      </w:pPr>
      <w:r w:rsidRPr="002A4FBA">
        <w:rPr>
          <w:rFonts w:ascii="Arial" w:eastAsia="Times New Roman" w:hAnsi="Arial" w:cs="Arial"/>
          <w:color w:val="000000"/>
          <w:sz w:val="18"/>
          <w:szCs w:val="18"/>
          <w:lang w:eastAsia="it-IT"/>
        </w:rPr>
        <w:t> </w:t>
      </w:r>
    </w:p>
    <w:p w:rsidR="002A4FBA" w:rsidRPr="002A4FBA" w:rsidRDefault="002A4FBA" w:rsidP="002A4FBA">
      <w:pPr>
        <w:shd w:val="clear" w:color="auto" w:fill="FFFFFF"/>
        <w:spacing w:after="240" w:line="240" w:lineRule="atLeast"/>
        <w:rPr>
          <w:rFonts w:ascii="Arial" w:eastAsia="Times New Roman" w:hAnsi="Arial" w:cs="Arial"/>
          <w:color w:val="000000"/>
          <w:sz w:val="18"/>
          <w:szCs w:val="18"/>
          <w:lang w:eastAsia="it-IT"/>
        </w:rPr>
      </w:pPr>
      <w:r w:rsidRPr="002A4FBA">
        <w:rPr>
          <w:rFonts w:ascii="Arial" w:eastAsia="Times New Roman" w:hAnsi="Arial" w:cs="Arial"/>
          <w:b/>
          <w:bCs/>
          <w:color w:val="000000"/>
          <w:sz w:val="18"/>
          <w:szCs w:val="18"/>
          <w:lang w:eastAsia="it-IT"/>
        </w:rPr>
        <w:t>Imposta Municipale Propria ( IMU) e Tributo per i Servizi Indivisibili (TASI)</w:t>
      </w:r>
    </w:p>
    <w:p w:rsidR="002A4FBA" w:rsidRPr="002A4FBA" w:rsidRDefault="002A4FBA" w:rsidP="002A4FBA">
      <w:pPr>
        <w:shd w:val="clear" w:color="auto" w:fill="FFFFFF"/>
        <w:spacing w:after="240" w:line="240" w:lineRule="atLeast"/>
        <w:rPr>
          <w:rFonts w:ascii="Arial" w:eastAsia="Times New Roman" w:hAnsi="Arial" w:cs="Arial"/>
          <w:color w:val="000000"/>
          <w:sz w:val="18"/>
          <w:szCs w:val="18"/>
          <w:lang w:eastAsia="it-IT"/>
        </w:rPr>
      </w:pPr>
    </w:p>
    <w:p w:rsidR="002A4FBA" w:rsidRPr="002A4FBA" w:rsidRDefault="002A4FBA" w:rsidP="002A4FBA">
      <w:pPr>
        <w:shd w:val="clear" w:color="auto" w:fill="FFFFFF"/>
        <w:spacing w:after="240" w:line="240" w:lineRule="atLeast"/>
        <w:rPr>
          <w:rFonts w:ascii="Arial" w:eastAsia="Times New Roman" w:hAnsi="Arial" w:cs="Arial"/>
          <w:color w:val="000000"/>
          <w:sz w:val="18"/>
          <w:szCs w:val="18"/>
          <w:lang w:eastAsia="it-IT"/>
        </w:rPr>
      </w:pPr>
      <w:r w:rsidRPr="002A4FBA">
        <w:rPr>
          <w:rFonts w:ascii="Arial" w:eastAsia="Times New Roman" w:hAnsi="Arial" w:cs="Arial"/>
          <w:color w:val="000000"/>
          <w:sz w:val="18"/>
          <w:szCs w:val="18"/>
          <w:lang w:eastAsia="it-IT"/>
        </w:rPr>
        <w:t>Le recenti disposizioni emanate in materia di IMU e di TASI prevedono che gli enti non commerciali devono presentare un’unica dichiarazione sia per l’IMU sia per la TASI. </w:t>
      </w:r>
      <w:r w:rsidRPr="002A4FBA">
        <w:rPr>
          <w:rFonts w:ascii="Arial" w:eastAsia="Times New Roman" w:hAnsi="Arial" w:cs="Arial"/>
          <w:color w:val="000000"/>
          <w:sz w:val="18"/>
          <w:szCs w:val="18"/>
          <w:lang w:eastAsia="it-IT"/>
        </w:rPr>
        <w:br/>
        <w:t>Per quanto concerne l’esenzione dal pagamento dell’ IMU e della TASI relativamente alle Attività Didattiche nel modello di dichiarazione IMU e TASI per gli enti non commerciali è precisato quanto segue.</w:t>
      </w:r>
      <w:r w:rsidRPr="002A4FBA">
        <w:rPr>
          <w:rFonts w:ascii="Arial" w:eastAsia="Times New Roman" w:hAnsi="Arial" w:cs="Arial"/>
          <w:color w:val="000000"/>
          <w:sz w:val="18"/>
          <w:szCs w:val="18"/>
          <w:lang w:eastAsia="it-IT"/>
        </w:rPr>
        <w:br/>
        <w:t>Le attività didattiche sono quelle dirette all’istruzione e alla formazione di cui alla legge 28 marzo 2003, n. 53. </w:t>
      </w:r>
      <w:r w:rsidRPr="002A4FBA">
        <w:rPr>
          <w:rFonts w:ascii="Arial" w:eastAsia="Times New Roman" w:hAnsi="Arial" w:cs="Arial"/>
          <w:color w:val="000000"/>
          <w:sz w:val="18"/>
          <w:szCs w:val="18"/>
          <w:lang w:eastAsia="it-IT"/>
        </w:rPr>
        <w:br/>
        <w:t>Lo svolgimento delle predette attività si ritiene effettuato con modalità non commerciali se:</w:t>
      </w:r>
      <w:r w:rsidRPr="002A4FBA">
        <w:rPr>
          <w:rFonts w:ascii="Arial" w:eastAsia="Times New Roman" w:hAnsi="Arial" w:cs="Arial"/>
          <w:color w:val="000000"/>
          <w:sz w:val="18"/>
          <w:szCs w:val="18"/>
          <w:lang w:eastAsia="it-IT"/>
        </w:rPr>
        <w:br/>
      </w:r>
      <w:r w:rsidRPr="002A4FBA">
        <w:rPr>
          <w:rFonts w:ascii="Arial" w:eastAsia="Times New Roman" w:hAnsi="Arial" w:cs="Arial"/>
          <w:b/>
          <w:bCs/>
          <w:color w:val="000000"/>
          <w:sz w:val="18"/>
          <w:szCs w:val="18"/>
          <w:lang w:eastAsia="it-IT"/>
        </w:rPr>
        <w:t>a)</w:t>
      </w:r>
      <w:r w:rsidRPr="002A4FBA">
        <w:rPr>
          <w:rFonts w:ascii="Arial" w:eastAsia="Times New Roman" w:hAnsi="Arial" w:cs="Arial"/>
          <w:color w:val="000000"/>
          <w:sz w:val="18"/>
          <w:szCs w:val="18"/>
          <w:lang w:eastAsia="it-IT"/>
        </w:rPr>
        <w:t> l’attività è paritaria rispetto a quella statale e la scuola adotta un regolamento che garantisce la non discriminazione in fase di accettazione degli alunni;</w:t>
      </w:r>
      <w:r w:rsidRPr="002A4FBA">
        <w:rPr>
          <w:rFonts w:ascii="Arial" w:eastAsia="Times New Roman" w:hAnsi="Arial" w:cs="Arial"/>
          <w:color w:val="000000"/>
          <w:sz w:val="18"/>
          <w:szCs w:val="18"/>
          <w:lang w:eastAsia="it-IT"/>
        </w:rPr>
        <w:br/>
      </w:r>
      <w:r w:rsidRPr="002A4FBA">
        <w:rPr>
          <w:rFonts w:ascii="Arial" w:eastAsia="Times New Roman" w:hAnsi="Arial" w:cs="Arial"/>
          <w:b/>
          <w:bCs/>
          <w:color w:val="000000"/>
          <w:sz w:val="18"/>
          <w:szCs w:val="18"/>
          <w:lang w:eastAsia="it-IT"/>
        </w:rPr>
        <w:t>b)</w:t>
      </w:r>
      <w:r w:rsidRPr="002A4FBA">
        <w:rPr>
          <w:rFonts w:ascii="Arial" w:eastAsia="Times New Roman" w:hAnsi="Arial" w:cs="Arial"/>
          <w:color w:val="000000"/>
          <w:sz w:val="18"/>
          <w:szCs w:val="18"/>
          <w:lang w:eastAsia="it-IT"/>
        </w:rPr>
        <w:t> sono comunque osservati gli obblighi di accoglienza di alunni con disabilità, di applicazione della contrattazione collettiva al personale docente e non docente, di adeguatezza delle strutture agli standard previsti, di pubblicità del bilancio;</w:t>
      </w:r>
      <w:r w:rsidRPr="002A4FBA">
        <w:rPr>
          <w:rFonts w:ascii="Arial" w:eastAsia="Times New Roman" w:hAnsi="Arial" w:cs="Arial"/>
          <w:color w:val="000000"/>
          <w:sz w:val="18"/>
          <w:szCs w:val="18"/>
          <w:lang w:eastAsia="it-IT"/>
        </w:rPr>
        <w:br/>
      </w:r>
      <w:r w:rsidRPr="002A4FBA">
        <w:rPr>
          <w:rFonts w:ascii="Arial" w:eastAsia="Times New Roman" w:hAnsi="Arial" w:cs="Arial"/>
          <w:b/>
          <w:bCs/>
          <w:color w:val="000000"/>
          <w:sz w:val="18"/>
          <w:szCs w:val="18"/>
          <w:lang w:eastAsia="it-IT"/>
        </w:rPr>
        <w:t>c)</w:t>
      </w:r>
      <w:r w:rsidRPr="002A4FBA">
        <w:rPr>
          <w:rFonts w:ascii="Arial" w:eastAsia="Times New Roman" w:hAnsi="Arial" w:cs="Arial"/>
          <w:color w:val="000000"/>
          <w:sz w:val="18"/>
          <w:szCs w:val="18"/>
          <w:lang w:eastAsia="it-IT"/>
        </w:rPr>
        <w:t> l’attività è svolta a titolo gratuito, ovvero dietro versamento di corrispettivi di importo simbolico e tali da coprire solamente una frazione del costo effettivo del servizio, tenuto anche conto dell’assenza di relazione con lo stesso.</w:t>
      </w:r>
      <w:r w:rsidRPr="002A4FBA">
        <w:rPr>
          <w:rFonts w:ascii="Arial" w:eastAsia="Times New Roman" w:hAnsi="Arial" w:cs="Arial"/>
          <w:color w:val="000000"/>
          <w:sz w:val="18"/>
          <w:szCs w:val="18"/>
          <w:lang w:eastAsia="it-IT"/>
        </w:rPr>
        <w:br/>
        <w:t>Tra le attività didattiche sono ricomprese le “iniziative sperimentali” denominate “sezioni primavera”, istituite dall’art. 1, comma 630, della legge 27 dicembre 2006, n. 296.</w:t>
      </w:r>
      <w:r w:rsidRPr="002A4FBA">
        <w:rPr>
          <w:rFonts w:ascii="Arial" w:eastAsia="Times New Roman" w:hAnsi="Arial" w:cs="Arial"/>
          <w:color w:val="000000"/>
          <w:sz w:val="18"/>
          <w:szCs w:val="18"/>
          <w:lang w:eastAsia="it-IT"/>
        </w:rPr>
        <w:br/>
        <w:t>Pertanto, se le predette sezioni sono istituite nelle scuole paritarie dell’infanzia, le stesse sono da considerarsi come le altre sezioni per l’infanzia funzionanti nelle scuole stesse.</w:t>
      </w:r>
      <w:r w:rsidRPr="002A4FBA">
        <w:rPr>
          <w:rFonts w:ascii="Arial" w:eastAsia="Times New Roman" w:hAnsi="Arial" w:cs="Arial"/>
          <w:color w:val="000000"/>
          <w:sz w:val="18"/>
          <w:szCs w:val="18"/>
          <w:lang w:eastAsia="it-IT"/>
        </w:rPr>
        <w:br/>
        <w:t>Relativamente alla compilazione del </w:t>
      </w:r>
      <w:r w:rsidRPr="002A4FBA">
        <w:rPr>
          <w:rFonts w:ascii="Arial" w:eastAsia="Times New Roman" w:hAnsi="Arial" w:cs="Arial"/>
          <w:b/>
          <w:bCs/>
          <w:color w:val="000000"/>
          <w:sz w:val="18"/>
          <w:szCs w:val="18"/>
          <w:lang w:eastAsia="it-IT"/>
        </w:rPr>
        <w:t>Quadro B</w:t>
      </w:r>
      <w:r w:rsidRPr="002A4FBA">
        <w:rPr>
          <w:rFonts w:ascii="Arial" w:eastAsia="Times New Roman" w:hAnsi="Arial" w:cs="Arial"/>
          <w:color w:val="000000"/>
          <w:sz w:val="18"/>
          <w:szCs w:val="18"/>
          <w:lang w:eastAsia="it-IT"/>
        </w:rPr>
        <w:t> del modello di dichiarazione IMU-TASI si riassumono qui di seguito le istruzioni per la compilazione del </w:t>
      </w:r>
      <w:r w:rsidRPr="002A4FBA">
        <w:rPr>
          <w:rFonts w:ascii="Arial" w:eastAsia="Times New Roman" w:hAnsi="Arial" w:cs="Arial"/>
          <w:b/>
          <w:bCs/>
          <w:color w:val="000000"/>
          <w:sz w:val="18"/>
          <w:szCs w:val="18"/>
          <w:lang w:eastAsia="it-IT"/>
        </w:rPr>
        <w:t>secondo riquadro</w:t>
      </w:r>
      <w:r w:rsidRPr="002A4FBA">
        <w:rPr>
          <w:rFonts w:ascii="Arial" w:eastAsia="Times New Roman" w:hAnsi="Arial" w:cs="Arial"/>
          <w:color w:val="000000"/>
          <w:sz w:val="18"/>
          <w:szCs w:val="18"/>
          <w:lang w:eastAsia="it-IT"/>
        </w:rPr>
        <w:t>.</w:t>
      </w:r>
      <w:r w:rsidRPr="002A4FBA">
        <w:rPr>
          <w:rFonts w:ascii="Arial" w:eastAsia="Times New Roman" w:hAnsi="Arial" w:cs="Arial"/>
          <w:color w:val="000000"/>
          <w:sz w:val="18"/>
          <w:szCs w:val="18"/>
          <w:lang w:eastAsia="it-IT"/>
        </w:rPr>
        <w:br/>
        <w:t>Detto riquadro prevede, al primo rigo, l’indicazione del </w:t>
      </w:r>
      <w:r w:rsidRPr="002A4FBA">
        <w:rPr>
          <w:rFonts w:ascii="Arial" w:eastAsia="Times New Roman" w:hAnsi="Arial" w:cs="Arial"/>
          <w:b/>
          <w:bCs/>
          <w:color w:val="000000"/>
          <w:sz w:val="18"/>
          <w:szCs w:val="18"/>
          <w:lang w:eastAsia="it-IT"/>
        </w:rPr>
        <w:t>Cm</w:t>
      </w:r>
      <w:r w:rsidRPr="002A4FBA">
        <w:rPr>
          <w:rFonts w:ascii="Arial" w:eastAsia="Times New Roman" w:hAnsi="Arial" w:cs="Arial"/>
          <w:color w:val="000000"/>
          <w:sz w:val="18"/>
          <w:szCs w:val="18"/>
          <w:lang w:eastAsia="it-IT"/>
        </w:rPr>
        <w:t>, vale a dire il </w:t>
      </w:r>
      <w:r w:rsidRPr="002A4FBA">
        <w:rPr>
          <w:rFonts w:ascii="Arial" w:eastAsia="Times New Roman" w:hAnsi="Arial" w:cs="Arial"/>
          <w:b/>
          <w:bCs/>
          <w:color w:val="000000"/>
          <w:sz w:val="18"/>
          <w:szCs w:val="18"/>
          <w:lang w:eastAsia="it-IT"/>
        </w:rPr>
        <w:t>corrispettivo medio</w:t>
      </w:r>
      <w:r w:rsidRPr="002A4FBA">
        <w:rPr>
          <w:rFonts w:ascii="Arial" w:eastAsia="Times New Roman" w:hAnsi="Arial" w:cs="Arial"/>
          <w:color w:val="000000"/>
          <w:sz w:val="18"/>
          <w:szCs w:val="18"/>
          <w:lang w:eastAsia="it-IT"/>
        </w:rPr>
        <w:t> percepito dalla scuola paritaria e quella del </w:t>
      </w:r>
      <w:proofErr w:type="spellStart"/>
      <w:r w:rsidRPr="002A4FBA">
        <w:rPr>
          <w:rFonts w:ascii="Arial" w:eastAsia="Times New Roman" w:hAnsi="Arial" w:cs="Arial"/>
          <w:b/>
          <w:bCs/>
          <w:color w:val="000000"/>
          <w:sz w:val="18"/>
          <w:szCs w:val="18"/>
          <w:lang w:eastAsia="it-IT"/>
        </w:rPr>
        <w:t>Cms</w:t>
      </w:r>
      <w:proofErr w:type="spellEnd"/>
      <w:r w:rsidRPr="002A4FBA">
        <w:rPr>
          <w:rFonts w:ascii="Arial" w:eastAsia="Times New Roman" w:hAnsi="Arial" w:cs="Arial"/>
          <w:color w:val="000000"/>
          <w:sz w:val="18"/>
          <w:szCs w:val="18"/>
          <w:lang w:eastAsia="it-IT"/>
        </w:rPr>
        <w:t>, vale a dire il </w:t>
      </w:r>
      <w:r w:rsidRPr="002A4FBA">
        <w:rPr>
          <w:rFonts w:ascii="Arial" w:eastAsia="Times New Roman" w:hAnsi="Arial" w:cs="Arial"/>
          <w:b/>
          <w:bCs/>
          <w:color w:val="000000"/>
          <w:sz w:val="18"/>
          <w:szCs w:val="18"/>
          <w:lang w:eastAsia="it-IT"/>
        </w:rPr>
        <w:t>costo medio per studente</w:t>
      </w:r>
      <w:r w:rsidRPr="002A4FBA">
        <w:rPr>
          <w:rFonts w:ascii="Arial" w:eastAsia="Times New Roman" w:hAnsi="Arial" w:cs="Arial"/>
          <w:color w:val="000000"/>
          <w:sz w:val="18"/>
          <w:szCs w:val="18"/>
          <w:lang w:eastAsia="it-IT"/>
        </w:rPr>
        <w:t> pubblicato nella tabella sottostante che costituisce il parametro di riferimento per verificare il rispetto del requisito richiesto dalla vigente normativa per l’esenzione dal pagamento dell’IMU e della TASI</w:t>
      </w:r>
      <w:r w:rsidRPr="002A4FBA">
        <w:rPr>
          <w:rFonts w:ascii="Arial" w:eastAsia="Times New Roman" w:hAnsi="Arial" w:cs="Arial"/>
          <w:color w:val="000000"/>
          <w:sz w:val="18"/>
          <w:szCs w:val="18"/>
          <w:lang w:eastAsia="it-IT"/>
        </w:rPr>
        <w:br/>
      </w:r>
      <w:r w:rsidRPr="002A4FBA">
        <w:rPr>
          <w:rFonts w:ascii="Arial" w:eastAsia="Times New Roman" w:hAnsi="Arial" w:cs="Arial"/>
          <w:color w:val="000000"/>
          <w:sz w:val="18"/>
          <w:szCs w:val="18"/>
          <w:lang w:eastAsia="it-IT"/>
        </w:rPr>
        <w:br/>
      </w:r>
      <w:r w:rsidRPr="002A4FBA">
        <w:rPr>
          <w:rFonts w:ascii="Arial" w:eastAsia="Times New Roman" w:hAnsi="Arial" w:cs="Arial"/>
          <w:b/>
          <w:bCs/>
          <w:color w:val="000000"/>
          <w:sz w:val="18"/>
          <w:szCs w:val="18"/>
          <w:lang w:eastAsia="it-IT"/>
        </w:rPr>
        <w:t>Tabella. Spesa Annuale per studente distinta per livello di istruzione (CMS)</w:t>
      </w:r>
    </w:p>
    <w:tbl>
      <w:tblPr>
        <w:tblW w:w="0" w:type="auto"/>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381"/>
        <w:gridCol w:w="1622"/>
        <w:gridCol w:w="1277"/>
        <w:gridCol w:w="1657"/>
        <w:gridCol w:w="1717"/>
      </w:tblGrid>
      <w:tr w:rsidR="002A4FBA" w:rsidRPr="002A4FBA" w:rsidTr="002A4FBA">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Scuola dell'infanzia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Scuola Primaria</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Istruzione secondaria</w:t>
            </w:r>
            <w:r w:rsidRPr="002A4FBA">
              <w:rPr>
                <w:rFonts w:ascii="Times New Roman" w:eastAsia="Times New Roman" w:hAnsi="Times New Roman" w:cs="Times New Roman"/>
                <w:sz w:val="24"/>
                <w:szCs w:val="24"/>
                <w:lang w:eastAsia="it-IT"/>
              </w:rPr>
              <w:br/>
              <w:t>di primo grado</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Istruzione secondaria </w:t>
            </w:r>
            <w:r w:rsidRPr="002A4FBA">
              <w:rPr>
                <w:rFonts w:ascii="Times New Roman" w:eastAsia="Times New Roman" w:hAnsi="Times New Roman" w:cs="Times New Roman"/>
                <w:sz w:val="24"/>
                <w:szCs w:val="24"/>
                <w:lang w:eastAsia="it-IT"/>
              </w:rPr>
              <w:br/>
              <w:t>di secondo grado</w:t>
            </w:r>
          </w:p>
        </w:tc>
      </w:tr>
      <w:tr w:rsidR="002A4FBA" w:rsidRPr="002A4FBA" w:rsidTr="002A4FBA">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Spesa annua nelle istituzioni educative per studente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€ 5.739,17</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€ 6.634,15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€ 6.835,85</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2A4FBA" w:rsidRPr="002A4FBA" w:rsidRDefault="002A4FBA" w:rsidP="002A4FBA">
            <w:pPr>
              <w:spacing w:after="0" w:line="240" w:lineRule="auto"/>
              <w:jc w:val="center"/>
              <w:rPr>
                <w:rFonts w:ascii="Times New Roman" w:eastAsia="Times New Roman" w:hAnsi="Times New Roman" w:cs="Times New Roman"/>
                <w:sz w:val="24"/>
                <w:szCs w:val="24"/>
                <w:lang w:eastAsia="it-IT"/>
              </w:rPr>
            </w:pPr>
            <w:r w:rsidRPr="002A4FBA">
              <w:rPr>
                <w:rFonts w:ascii="Times New Roman" w:eastAsia="Times New Roman" w:hAnsi="Times New Roman" w:cs="Times New Roman"/>
                <w:sz w:val="24"/>
                <w:szCs w:val="24"/>
                <w:lang w:eastAsia="it-IT"/>
              </w:rPr>
              <w:t>€ 6.914,31</w:t>
            </w:r>
          </w:p>
        </w:tc>
      </w:tr>
    </w:tbl>
    <w:p w:rsidR="002A4FBA" w:rsidRPr="002A4FBA" w:rsidRDefault="002A4FBA" w:rsidP="002A4FBA">
      <w:pPr>
        <w:shd w:val="clear" w:color="auto" w:fill="FFFFFF"/>
        <w:spacing w:after="0" w:line="240" w:lineRule="atLeast"/>
        <w:rPr>
          <w:rFonts w:ascii="Arial" w:eastAsia="Times New Roman" w:hAnsi="Arial" w:cs="Arial"/>
          <w:color w:val="000000"/>
          <w:sz w:val="18"/>
          <w:szCs w:val="18"/>
          <w:lang w:eastAsia="it-IT"/>
        </w:rPr>
      </w:pPr>
      <w:r w:rsidRPr="002A4FBA">
        <w:rPr>
          <w:rFonts w:ascii="Arial" w:eastAsia="Times New Roman" w:hAnsi="Arial" w:cs="Arial"/>
          <w:color w:val="000000"/>
          <w:sz w:val="18"/>
          <w:szCs w:val="18"/>
          <w:lang w:eastAsia="it-IT"/>
        </w:rPr>
        <w:br/>
        <w:t xml:space="preserve">Fonte Education </w:t>
      </w:r>
      <w:proofErr w:type="spellStart"/>
      <w:r w:rsidRPr="002A4FBA">
        <w:rPr>
          <w:rFonts w:ascii="Arial" w:eastAsia="Times New Roman" w:hAnsi="Arial" w:cs="Arial"/>
          <w:color w:val="000000"/>
          <w:sz w:val="18"/>
          <w:szCs w:val="18"/>
          <w:lang w:eastAsia="it-IT"/>
        </w:rPr>
        <w:t>at</w:t>
      </w:r>
      <w:proofErr w:type="spellEnd"/>
      <w:r w:rsidRPr="002A4FBA">
        <w:rPr>
          <w:rFonts w:ascii="Arial" w:eastAsia="Times New Roman" w:hAnsi="Arial" w:cs="Arial"/>
          <w:color w:val="000000"/>
          <w:sz w:val="18"/>
          <w:szCs w:val="18"/>
          <w:lang w:eastAsia="it-IT"/>
        </w:rPr>
        <w:t xml:space="preserve"> </w:t>
      </w:r>
      <w:proofErr w:type="spellStart"/>
      <w:r w:rsidRPr="002A4FBA">
        <w:rPr>
          <w:rFonts w:ascii="Arial" w:eastAsia="Times New Roman" w:hAnsi="Arial" w:cs="Arial"/>
          <w:color w:val="000000"/>
          <w:sz w:val="18"/>
          <w:szCs w:val="18"/>
          <w:lang w:eastAsia="it-IT"/>
        </w:rPr>
        <w:t>glance</w:t>
      </w:r>
      <w:proofErr w:type="spellEnd"/>
      <w:r w:rsidRPr="002A4FBA">
        <w:rPr>
          <w:rFonts w:ascii="Arial" w:eastAsia="Times New Roman" w:hAnsi="Arial" w:cs="Arial"/>
          <w:color w:val="000000"/>
          <w:sz w:val="18"/>
          <w:szCs w:val="18"/>
          <w:lang w:eastAsia="it-IT"/>
        </w:rPr>
        <w:t xml:space="preserve"> OECD</w:t>
      </w:r>
      <w:r w:rsidRPr="002A4FBA">
        <w:rPr>
          <w:rFonts w:ascii="Arial" w:eastAsia="Times New Roman" w:hAnsi="Arial" w:cs="Arial"/>
          <w:color w:val="000000"/>
          <w:sz w:val="18"/>
          <w:szCs w:val="18"/>
          <w:lang w:eastAsia="it-IT"/>
        </w:rPr>
        <w:br/>
      </w:r>
      <w:r w:rsidRPr="002A4FBA">
        <w:rPr>
          <w:rFonts w:ascii="Arial" w:eastAsia="Times New Roman" w:hAnsi="Arial" w:cs="Arial"/>
          <w:color w:val="000000"/>
          <w:sz w:val="18"/>
          <w:szCs w:val="18"/>
          <w:lang w:eastAsia="it-IT"/>
        </w:rPr>
        <w:br/>
        <w:t>Per corrispettivo medio </w:t>
      </w:r>
      <w:r w:rsidRPr="002A4FBA">
        <w:rPr>
          <w:rFonts w:ascii="Arial" w:eastAsia="Times New Roman" w:hAnsi="Arial" w:cs="Arial"/>
          <w:b/>
          <w:bCs/>
          <w:color w:val="000000"/>
          <w:sz w:val="18"/>
          <w:szCs w:val="18"/>
          <w:lang w:eastAsia="it-IT"/>
        </w:rPr>
        <w:t>(CM)</w:t>
      </w:r>
      <w:r w:rsidRPr="002A4FBA">
        <w:rPr>
          <w:rFonts w:ascii="Arial" w:eastAsia="Times New Roman" w:hAnsi="Arial" w:cs="Arial"/>
          <w:color w:val="000000"/>
          <w:sz w:val="18"/>
          <w:szCs w:val="18"/>
          <w:lang w:eastAsia="it-IT"/>
        </w:rPr>
        <w:t> si intende la media degli importi annui che vengono corrisposti alla scuola dalle famiglie.</w:t>
      </w:r>
      <w:r w:rsidRPr="002A4FBA">
        <w:rPr>
          <w:rFonts w:ascii="Arial" w:eastAsia="Times New Roman" w:hAnsi="Arial" w:cs="Arial"/>
          <w:color w:val="000000"/>
          <w:sz w:val="18"/>
          <w:szCs w:val="18"/>
          <w:lang w:eastAsia="it-IT"/>
        </w:rPr>
        <w:br/>
        <w:t>Ad esempio se in una scuola dell’infanzia sono presenti 10 bambini per i quali viene corrisposto un importo annuo pari a € 1000 e 5 per i quali viene corrisposto un importo annuo agevolato di € 500, il corrispettivo medio sarà pari a: [(1000 x 10) + (500 x 5)] / 15 = </w:t>
      </w:r>
      <w:r w:rsidRPr="002A4FBA">
        <w:rPr>
          <w:rFonts w:ascii="Arial" w:eastAsia="Times New Roman" w:hAnsi="Arial" w:cs="Arial"/>
          <w:b/>
          <w:bCs/>
          <w:color w:val="000000"/>
          <w:sz w:val="18"/>
          <w:szCs w:val="18"/>
          <w:lang w:eastAsia="it-IT"/>
        </w:rPr>
        <w:t>€ 833.</w:t>
      </w:r>
      <w:r w:rsidRPr="002A4FBA">
        <w:rPr>
          <w:rFonts w:ascii="Arial" w:eastAsia="Times New Roman" w:hAnsi="Arial" w:cs="Arial"/>
          <w:color w:val="000000"/>
          <w:sz w:val="18"/>
          <w:szCs w:val="18"/>
          <w:lang w:eastAsia="it-IT"/>
        </w:rPr>
        <w:t> </w:t>
      </w:r>
      <w:r w:rsidRPr="002A4FBA">
        <w:rPr>
          <w:rFonts w:ascii="Arial" w:eastAsia="Times New Roman" w:hAnsi="Arial" w:cs="Arial"/>
          <w:color w:val="000000"/>
          <w:sz w:val="18"/>
          <w:szCs w:val="18"/>
          <w:lang w:eastAsia="it-IT"/>
        </w:rPr>
        <w:br/>
        <w:t>Per costo medio per studente </w:t>
      </w:r>
      <w:r w:rsidRPr="002A4FBA">
        <w:rPr>
          <w:rFonts w:ascii="Arial" w:eastAsia="Times New Roman" w:hAnsi="Arial" w:cs="Arial"/>
          <w:b/>
          <w:bCs/>
          <w:color w:val="000000"/>
          <w:sz w:val="18"/>
          <w:szCs w:val="18"/>
          <w:lang w:eastAsia="it-IT"/>
        </w:rPr>
        <w:t>(CMS)</w:t>
      </w:r>
      <w:r w:rsidRPr="002A4FBA">
        <w:rPr>
          <w:rFonts w:ascii="Arial" w:eastAsia="Times New Roman" w:hAnsi="Arial" w:cs="Arial"/>
          <w:color w:val="000000"/>
          <w:sz w:val="18"/>
          <w:szCs w:val="18"/>
          <w:lang w:eastAsia="it-IT"/>
        </w:rPr>
        <w:t> si intende, invece, l’importo indicato nella Tabella sopra riportata, distinto per settore scolastico. </w:t>
      </w:r>
      <w:r w:rsidRPr="002A4FBA">
        <w:rPr>
          <w:rFonts w:ascii="Arial" w:eastAsia="Times New Roman" w:hAnsi="Arial" w:cs="Arial"/>
          <w:color w:val="000000"/>
          <w:sz w:val="18"/>
          <w:szCs w:val="18"/>
          <w:lang w:eastAsia="it-IT"/>
        </w:rPr>
        <w:br/>
        <w:t>Se il corrispettivo medio </w:t>
      </w:r>
      <w:r w:rsidRPr="002A4FBA">
        <w:rPr>
          <w:rFonts w:ascii="Arial" w:eastAsia="Times New Roman" w:hAnsi="Arial" w:cs="Arial"/>
          <w:b/>
          <w:bCs/>
          <w:color w:val="000000"/>
          <w:sz w:val="18"/>
          <w:szCs w:val="18"/>
          <w:lang w:eastAsia="it-IT"/>
        </w:rPr>
        <w:t>(CM)</w:t>
      </w:r>
      <w:r w:rsidRPr="002A4FBA">
        <w:rPr>
          <w:rFonts w:ascii="Arial" w:eastAsia="Times New Roman" w:hAnsi="Arial" w:cs="Arial"/>
          <w:color w:val="000000"/>
          <w:sz w:val="18"/>
          <w:szCs w:val="18"/>
          <w:lang w:eastAsia="it-IT"/>
        </w:rPr>
        <w:t> è inferiore o uguale al costo medio per studente (CMS) , ciò significa che l’attività didattica è svolta con modalità non commerciali e, quindi, non è assoggettabile a imposizione.</w:t>
      </w:r>
      <w:r w:rsidRPr="002A4FBA">
        <w:rPr>
          <w:rFonts w:ascii="Arial" w:eastAsia="Times New Roman" w:hAnsi="Arial" w:cs="Arial"/>
          <w:color w:val="000000"/>
          <w:sz w:val="18"/>
          <w:szCs w:val="18"/>
          <w:lang w:eastAsia="it-IT"/>
        </w:rPr>
        <w:br/>
        <w:t>In questo caso dovrà essere barrato il campo corrispondente al Rigo g) del modello. Dovrà essere contestualmente barrato il campo 13, nel caso in cui nell’immobile venga svolta esclusivamente attività didattica con modalità non commerciali. Se, invece, il corrispettivo medio </w:t>
      </w:r>
      <w:r w:rsidRPr="002A4FBA">
        <w:rPr>
          <w:rFonts w:ascii="Arial" w:eastAsia="Times New Roman" w:hAnsi="Arial" w:cs="Arial"/>
          <w:b/>
          <w:bCs/>
          <w:color w:val="000000"/>
          <w:sz w:val="18"/>
          <w:szCs w:val="18"/>
          <w:lang w:eastAsia="it-IT"/>
        </w:rPr>
        <w:t>(CM)</w:t>
      </w:r>
      <w:r w:rsidRPr="002A4FBA">
        <w:rPr>
          <w:rFonts w:ascii="Arial" w:eastAsia="Times New Roman" w:hAnsi="Arial" w:cs="Arial"/>
          <w:color w:val="000000"/>
          <w:sz w:val="18"/>
          <w:szCs w:val="18"/>
          <w:lang w:eastAsia="it-IT"/>
        </w:rPr>
        <w:t> risulta superiore al costo medio per studente </w:t>
      </w:r>
      <w:r w:rsidRPr="002A4FBA">
        <w:rPr>
          <w:rFonts w:ascii="Arial" w:eastAsia="Times New Roman" w:hAnsi="Arial" w:cs="Arial"/>
          <w:b/>
          <w:bCs/>
          <w:color w:val="000000"/>
          <w:sz w:val="18"/>
          <w:szCs w:val="18"/>
          <w:lang w:eastAsia="it-IT"/>
        </w:rPr>
        <w:t>(CMS)</w:t>
      </w:r>
      <w:r w:rsidRPr="002A4FBA">
        <w:rPr>
          <w:rFonts w:ascii="Arial" w:eastAsia="Times New Roman" w:hAnsi="Arial" w:cs="Arial"/>
          <w:color w:val="000000"/>
          <w:sz w:val="18"/>
          <w:szCs w:val="18"/>
          <w:lang w:eastAsia="it-IT"/>
        </w:rPr>
        <w:t>, si dovrà barrare il campo relativo al Rigo h) e si dovrà procedere alla determinazione della parte del valore di cui al Rigo f) assoggettabile a IMU e alla TASI. </w:t>
      </w:r>
    </w:p>
    <w:sectPr w:rsidR="002A4FBA" w:rsidRPr="002A4F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BA"/>
    <w:rsid w:val="002A4FBA"/>
    <w:rsid w:val="008E7521"/>
    <w:rsid w:val="00C006DF"/>
    <w:rsid w:val="00D02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4FBA"/>
    <w:rPr>
      <w:color w:val="0000FF" w:themeColor="hyperlink"/>
      <w:u w:val="single"/>
    </w:rPr>
  </w:style>
  <w:style w:type="paragraph" w:styleId="NormaleWeb">
    <w:name w:val="Normal (Web)"/>
    <w:basedOn w:val="Normale"/>
    <w:uiPriority w:val="99"/>
    <w:semiHidden/>
    <w:unhideWhenUsed/>
    <w:rsid w:val="002A4F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4FBA"/>
    <w:rPr>
      <w:b/>
      <w:bCs/>
    </w:rPr>
  </w:style>
  <w:style w:type="character" w:customStyle="1" w:styleId="apple-converted-space">
    <w:name w:val="apple-converted-space"/>
    <w:basedOn w:val="Carpredefinitoparagrafo"/>
    <w:rsid w:val="002A4F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A4FBA"/>
    <w:rPr>
      <w:color w:val="0000FF" w:themeColor="hyperlink"/>
      <w:u w:val="single"/>
    </w:rPr>
  </w:style>
  <w:style w:type="paragraph" w:styleId="NormaleWeb">
    <w:name w:val="Normal (Web)"/>
    <w:basedOn w:val="Normale"/>
    <w:uiPriority w:val="99"/>
    <w:semiHidden/>
    <w:unhideWhenUsed/>
    <w:rsid w:val="002A4F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4FBA"/>
    <w:rPr>
      <w:b/>
      <w:bCs/>
    </w:rPr>
  </w:style>
  <w:style w:type="character" w:customStyle="1" w:styleId="apple-converted-space">
    <w:name w:val="apple-converted-space"/>
    <w:basedOn w:val="Carpredefinitoparagrafo"/>
    <w:rsid w:val="002A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913106">
      <w:bodyDiv w:val="1"/>
      <w:marLeft w:val="0"/>
      <w:marRight w:val="0"/>
      <w:marTop w:val="0"/>
      <w:marBottom w:val="0"/>
      <w:divBdr>
        <w:top w:val="none" w:sz="0" w:space="0" w:color="auto"/>
        <w:left w:val="none" w:sz="0" w:space="0" w:color="auto"/>
        <w:bottom w:val="none" w:sz="0" w:space="0" w:color="auto"/>
        <w:right w:val="none" w:sz="0" w:space="0" w:color="auto"/>
      </w:divBdr>
      <w:divsChild>
        <w:div w:id="678504142">
          <w:marLeft w:val="0"/>
          <w:marRight w:val="0"/>
          <w:marTop w:val="0"/>
          <w:marBottom w:val="0"/>
          <w:divBdr>
            <w:top w:val="none" w:sz="0" w:space="0" w:color="auto"/>
            <w:left w:val="none" w:sz="0" w:space="0" w:color="auto"/>
            <w:bottom w:val="none" w:sz="0" w:space="0" w:color="auto"/>
            <w:right w:val="none" w:sz="0" w:space="0" w:color="auto"/>
          </w:divBdr>
        </w:div>
        <w:div w:id="39875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3439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2016-06-14T08:36:00Z</dcterms:created>
  <dcterms:modified xsi:type="dcterms:W3CDTF">2016-06-14T08:36:00Z</dcterms:modified>
</cp:coreProperties>
</file>