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79" w:rsidRDefault="00754979">
      <w:pPr>
        <w:pStyle w:val="Titolo"/>
      </w:pPr>
    </w:p>
    <w:p w:rsidR="004421C8" w:rsidRDefault="004421C8"/>
    <w:p w:rsidR="004421C8" w:rsidRDefault="004421C8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ED7267" w:rsidRDefault="00ED7267"/>
    <w:p w:rsidR="004421C8" w:rsidRDefault="004421C8"/>
    <w:p w:rsidR="004421C8" w:rsidRPr="00D02709" w:rsidRDefault="00D02709" w:rsidP="004421C8">
      <w:pPr>
        <w:jc w:val="center"/>
        <w:rPr>
          <w:rFonts w:ascii="Fedra Sans Normal" w:hAnsi="Fedra Sans Normal"/>
          <w:smallCaps/>
          <w:sz w:val="44"/>
          <w:szCs w:val="44"/>
        </w:rPr>
      </w:pPr>
      <w:r w:rsidRPr="00D02709">
        <w:rPr>
          <w:rFonts w:ascii="Fedra Sans Normal" w:hAnsi="Fedra Sans Normal"/>
          <w:smallCaps/>
          <w:sz w:val="44"/>
          <w:szCs w:val="44"/>
        </w:rPr>
        <w:t>scheda di adesione</w:t>
      </w:r>
    </w:p>
    <w:p w:rsidR="00D02709" w:rsidRPr="006D0E5A" w:rsidRDefault="00D02709" w:rsidP="004421C8">
      <w:pPr>
        <w:jc w:val="center"/>
        <w:rPr>
          <w:rFonts w:ascii="Fedra Sans Normal" w:hAnsi="Fedra Sans Normal"/>
          <w:sz w:val="44"/>
          <w:szCs w:val="44"/>
        </w:rPr>
      </w:pPr>
    </w:p>
    <w:p w:rsidR="004421C8" w:rsidRPr="006D0E5A" w:rsidRDefault="004421C8" w:rsidP="004421C8">
      <w:pPr>
        <w:jc w:val="center"/>
        <w:rPr>
          <w:rFonts w:ascii="Fedra Sans Normal" w:hAnsi="Fedra Sans Normal"/>
          <w:sz w:val="44"/>
          <w:szCs w:val="44"/>
        </w:rPr>
      </w:pPr>
      <w:r w:rsidRPr="006D0E5A">
        <w:rPr>
          <w:rFonts w:ascii="Fedra Sans Normal" w:hAnsi="Fedra Sans Normal"/>
          <w:sz w:val="44"/>
          <w:szCs w:val="44"/>
        </w:rPr>
        <w:t>“</w:t>
      </w:r>
      <w:r w:rsidR="00E01BC5" w:rsidRPr="006D0E5A">
        <w:rPr>
          <w:rFonts w:ascii="Fedra Sans Normal" w:hAnsi="Fedra Sans Normal" w:cs="Courier New"/>
          <w:sz w:val="44"/>
          <w:szCs w:val="44"/>
        </w:rPr>
        <w:t>Dai banchi all’</w:t>
      </w:r>
      <w:proofErr w:type="spellStart"/>
      <w:r w:rsidR="00E01BC5" w:rsidRPr="006D0E5A">
        <w:rPr>
          <w:rFonts w:ascii="Fedra Sans Normal" w:hAnsi="Fedra Sans Normal" w:cs="Courier New"/>
          <w:sz w:val="44"/>
          <w:szCs w:val="44"/>
        </w:rPr>
        <w:t>eGov</w:t>
      </w:r>
      <w:proofErr w:type="spellEnd"/>
      <w:r w:rsidRPr="006D0E5A">
        <w:rPr>
          <w:rFonts w:ascii="Fedra Sans Normal" w:hAnsi="Fedra Sans Normal"/>
          <w:sz w:val="44"/>
          <w:szCs w:val="44"/>
        </w:rPr>
        <w:t>”</w:t>
      </w:r>
    </w:p>
    <w:p w:rsidR="004421C8" w:rsidRPr="006D0E5A" w:rsidRDefault="004421C8" w:rsidP="004421C8">
      <w:pPr>
        <w:jc w:val="center"/>
        <w:rPr>
          <w:rFonts w:ascii="Fedra Sans Normal" w:hAnsi="Fedra Sans Normal"/>
          <w:sz w:val="44"/>
          <w:szCs w:val="44"/>
        </w:rPr>
      </w:pPr>
    </w:p>
    <w:p w:rsidR="00E2244E" w:rsidRDefault="00E2244E" w:rsidP="004421C8">
      <w:pPr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br/>
      </w: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D7267" w:rsidP="00ED7267">
      <w:pPr>
        <w:jc w:val="both"/>
        <w:rPr>
          <w:rFonts w:ascii="Courier New" w:hAnsi="Courier New" w:cs="Courier New"/>
          <w:sz w:val="18"/>
          <w:szCs w:val="18"/>
        </w:rPr>
      </w:pPr>
    </w:p>
    <w:p w:rsidR="00ED7267" w:rsidRDefault="00E2244E" w:rsidP="00ED7267">
      <w:pPr>
        <w:jc w:val="both"/>
      </w:pP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</w:r>
      <w:r>
        <w:rPr>
          <w:rFonts w:ascii="Courier New" w:hAnsi="Courier New" w:cs="Courier New"/>
          <w:sz w:val="18"/>
          <w:szCs w:val="18"/>
        </w:rPr>
        <w:br/>
      </w:r>
      <w:r w:rsidR="00ED7267">
        <w:t>Le candidature al presente concorso potranno essere presentate dalle ore 12:00 del  20.09.2018 fino alle ore 12.00 del 20.12.2018.</w:t>
      </w:r>
    </w:p>
    <w:p w:rsidR="00E2244E" w:rsidRDefault="00E2244E" w:rsidP="004421C8">
      <w:pPr>
        <w:jc w:val="center"/>
      </w:pPr>
    </w:p>
    <w:p w:rsidR="004421C8" w:rsidRDefault="004421C8" w:rsidP="004421C8">
      <w:pPr>
        <w:jc w:val="center"/>
      </w:pPr>
    </w:p>
    <w:p w:rsidR="00ED7267" w:rsidRDefault="00D02709" w:rsidP="004421C8">
      <w:pPr>
        <w:jc w:val="both"/>
      </w:pPr>
      <w:r>
        <w:t>Scuola</w:t>
      </w:r>
      <w:r w:rsidR="00ED7267">
        <w:t xml:space="preserve"> </w:t>
      </w:r>
      <w:r>
        <w:t xml:space="preserve"> __________________________________________</w:t>
      </w:r>
      <w:r w:rsidR="00ED7267">
        <w:t xml:space="preserve"> sita in Via ____________________________ a </w:t>
      </w:r>
    </w:p>
    <w:p w:rsidR="00ED7267" w:rsidRDefault="00ED7267" w:rsidP="004421C8">
      <w:pPr>
        <w:jc w:val="both"/>
      </w:pPr>
    </w:p>
    <w:p w:rsidR="004C6C7F" w:rsidRDefault="00ED7267" w:rsidP="004421C8">
      <w:pPr>
        <w:jc w:val="both"/>
      </w:pPr>
      <w:r>
        <w:t>______________________________________________ tel. _________________ mail ________________</w:t>
      </w:r>
    </w:p>
    <w:p w:rsidR="00D02709" w:rsidRDefault="00D02709" w:rsidP="004421C8">
      <w:pPr>
        <w:jc w:val="both"/>
      </w:pPr>
    </w:p>
    <w:p w:rsidR="00ED7267" w:rsidRDefault="00D02709" w:rsidP="004421C8">
      <w:pPr>
        <w:jc w:val="both"/>
      </w:pPr>
      <w:r>
        <w:t xml:space="preserve">Classe ___________________________________________ </w:t>
      </w:r>
    </w:p>
    <w:p w:rsidR="00D02709" w:rsidRPr="00ED7267" w:rsidRDefault="00D02709" w:rsidP="004421C8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(Al concorso potranno partecipare esclusivamente alunni e gruppi di alunni appartenenti alla Classi 4^ e 5^ delle scuole secondarie di secondo grado della provincia di Cosenza)</w:t>
      </w:r>
    </w:p>
    <w:p w:rsidR="00D02709" w:rsidRDefault="00D02709" w:rsidP="004421C8">
      <w:pPr>
        <w:jc w:val="both"/>
      </w:pPr>
    </w:p>
    <w:p w:rsidR="00D02709" w:rsidRDefault="00D02709" w:rsidP="004421C8">
      <w:pPr>
        <w:jc w:val="both"/>
      </w:pPr>
      <w:r>
        <w:t>Alunni partecipanti</w:t>
      </w:r>
      <w:r w:rsidR="00ED7267">
        <w:t>:</w:t>
      </w:r>
    </w:p>
    <w:p w:rsidR="00D02709" w:rsidRDefault="00D02709" w:rsidP="004421C8">
      <w:pPr>
        <w:jc w:val="both"/>
      </w:pPr>
    </w:p>
    <w:p w:rsidR="00D02709" w:rsidRDefault="00D02709" w:rsidP="00D02709">
      <w:pPr>
        <w:pStyle w:val="Paragrafoelenco"/>
        <w:numPr>
          <w:ilvl w:val="0"/>
          <w:numId w:val="6"/>
        </w:numPr>
        <w:jc w:val="both"/>
      </w:pPr>
      <w:r>
        <w:t>Tutti</w:t>
      </w:r>
      <w:r w:rsidR="00ED7267">
        <w:t xml:space="preserve"> gli alunni della classe</w:t>
      </w:r>
    </w:p>
    <w:p w:rsidR="00D02709" w:rsidRDefault="00D02709" w:rsidP="004421C8">
      <w:pPr>
        <w:jc w:val="both"/>
      </w:pPr>
    </w:p>
    <w:p w:rsidR="00D02709" w:rsidRDefault="00D02709" w:rsidP="00D02709">
      <w:pPr>
        <w:pStyle w:val="Paragrafoelenco"/>
        <w:numPr>
          <w:ilvl w:val="0"/>
          <w:numId w:val="6"/>
        </w:numPr>
        <w:jc w:val="both"/>
      </w:pPr>
      <w:r>
        <w:t>1° gruppo</w:t>
      </w:r>
      <w:r w:rsidR="00ED7267">
        <w:t xml:space="preserve"> – composto da 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D02709" w:rsidRDefault="00D02709" w:rsidP="004421C8">
      <w:pPr>
        <w:jc w:val="both"/>
      </w:pPr>
    </w:p>
    <w:p w:rsidR="00ED7267" w:rsidRDefault="00D02709" w:rsidP="00ED7267">
      <w:pPr>
        <w:pStyle w:val="Paragrafoelenco"/>
        <w:numPr>
          <w:ilvl w:val="0"/>
          <w:numId w:val="6"/>
        </w:numPr>
        <w:jc w:val="both"/>
      </w:pPr>
      <w:r>
        <w:t>2° gruppo</w:t>
      </w:r>
      <w:r w:rsidR="00ED7267">
        <w:t>– composto da 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D02709" w:rsidRDefault="00D02709" w:rsidP="004421C8">
      <w:pPr>
        <w:jc w:val="both"/>
      </w:pPr>
    </w:p>
    <w:p w:rsidR="00ED7267" w:rsidRDefault="00D02709" w:rsidP="00ED7267">
      <w:pPr>
        <w:pStyle w:val="Paragrafoelenco"/>
        <w:numPr>
          <w:ilvl w:val="0"/>
          <w:numId w:val="6"/>
        </w:numPr>
        <w:jc w:val="both"/>
      </w:pPr>
      <w:r>
        <w:t>3° gruppo</w:t>
      </w:r>
      <w:r w:rsidR="00ED7267">
        <w:t>– composto da 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pStyle w:val="Paragrafoelenco"/>
        <w:jc w:val="both"/>
      </w:pPr>
    </w:p>
    <w:p w:rsidR="00ED7267" w:rsidRDefault="00ED7267" w:rsidP="00ED7267">
      <w:pPr>
        <w:pStyle w:val="Paragrafoelenco"/>
        <w:jc w:val="both"/>
      </w:pPr>
      <w:r>
        <w:t>___________________________________________________________________________</w:t>
      </w:r>
    </w:p>
    <w:p w:rsidR="00ED7267" w:rsidRDefault="00ED7267" w:rsidP="00ED7267">
      <w:pPr>
        <w:jc w:val="both"/>
      </w:pPr>
      <w:r>
        <w:t>Per una o più macrocategorie</w:t>
      </w:r>
      <w:r w:rsidRPr="007C689F">
        <w:t xml:space="preserve"> </w:t>
      </w:r>
      <w:r>
        <w:t>(</w:t>
      </w:r>
      <w:r w:rsidRPr="007C689F">
        <w:t>scelta la macrocategoria, il video promozionale dovrà presentare tutti i servizi contenuti nella stessa</w:t>
      </w:r>
      <w:r>
        <w:t>):</w:t>
      </w:r>
    </w:p>
    <w:p w:rsidR="00ED7267" w:rsidRDefault="00ED7267" w:rsidP="00ED7267">
      <w:pPr>
        <w:jc w:val="both"/>
      </w:pPr>
    </w:p>
    <w:p w:rsidR="00ED7267" w:rsidRDefault="00ED7267" w:rsidP="00ED7267">
      <w:pPr>
        <w:pStyle w:val="Paragrafoelenco"/>
        <w:numPr>
          <w:ilvl w:val="0"/>
          <w:numId w:val="7"/>
        </w:numPr>
        <w:jc w:val="both"/>
      </w:pPr>
      <w:r>
        <w:t>Identità digitale, che dovrà presentare i seguenti servizi:</w:t>
      </w:r>
    </w:p>
    <w:p w:rsidR="00ED7267" w:rsidRDefault="00ED7267" w:rsidP="00ED7267">
      <w:pPr>
        <w:pStyle w:val="Paragrafoelenco"/>
        <w:numPr>
          <w:ilvl w:val="1"/>
          <w:numId w:val="8"/>
        </w:numPr>
        <w:jc w:val="both"/>
      </w:pPr>
      <w:r>
        <w:t>Identità elettronica SPID</w:t>
      </w:r>
    </w:p>
    <w:p w:rsidR="00ED7267" w:rsidRDefault="00ED7267" w:rsidP="00ED7267">
      <w:pPr>
        <w:pStyle w:val="Paragrafoelenco"/>
        <w:numPr>
          <w:ilvl w:val="1"/>
          <w:numId w:val="8"/>
        </w:numPr>
        <w:jc w:val="both"/>
      </w:pPr>
      <w:r>
        <w:t>Firma digitale</w:t>
      </w:r>
    </w:p>
    <w:p w:rsidR="00ED7267" w:rsidRDefault="00ED7267" w:rsidP="00ED7267">
      <w:pPr>
        <w:pStyle w:val="Paragrafoelenco"/>
        <w:numPr>
          <w:ilvl w:val="0"/>
          <w:numId w:val="7"/>
        </w:numPr>
        <w:jc w:val="both"/>
      </w:pPr>
      <w:r>
        <w:t>Strumenti digitali a servizio delle imprese, che dovrà presentare i seguenti servizi: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SUAP digitale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Cassetto digitale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Libri digitali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Fatturazione elettronica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Pagamenti digitali</w:t>
      </w:r>
    </w:p>
    <w:p w:rsidR="00ED7267" w:rsidRDefault="00ED7267" w:rsidP="00ED7267">
      <w:pPr>
        <w:pStyle w:val="Paragrafoelenco"/>
        <w:numPr>
          <w:ilvl w:val="0"/>
          <w:numId w:val="9"/>
        </w:numPr>
        <w:jc w:val="both"/>
      </w:pPr>
      <w:r>
        <w:t>Sistemi di notifica del Registro Imprese</w:t>
      </w:r>
    </w:p>
    <w:p w:rsidR="00ED7267" w:rsidRDefault="00ED7267" w:rsidP="00ED7267">
      <w:pPr>
        <w:pStyle w:val="Paragrafoelenco"/>
        <w:numPr>
          <w:ilvl w:val="0"/>
          <w:numId w:val="7"/>
        </w:numPr>
        <w:jc w:val="both"/>
      </w:pPr>
      <w:r>
        <w:t>Dati e strumenti digitali di analisi, che dovrà presentare i seguenti servizi:</w:t>
      </w:r>
    </w:p>
    <w:p w:rsidR="00ED7267" w:rsidRDefault="00ED7267" w:rsidP="00ED7267">
      <w:pPr>
        <w:pStyle w:val="Paragrafoelenco"/>
        <w:numPr>
          <w:ilvl w:val="1"/>
          <w:numId w:val="10"/>
        </w:numPr>
        <w:jc w:val="both"/>
      </w:pPr>
      <w:r>
        <w:t>Verifiche PA</w:t>
      </w:r>
    </w:p>
    <w:p w:rsidR="00ED7267" w:rsidRDefault="00ED7267" w:rsidP="00ED7267">
      <w:pPr>
        <w:pStyle w:val="Paragrafoelenco"/>
        <w:numPr>
          <w:ilvl w:val="1"/>
          <w:numId w:val="10"/>
        </w:numPr>
        <w:jc w:val="both"/>
      </w:pPr>
      <w:r w:rsidRPr="004811C9">
        <w:t xml:space="preserve">Visualizzazione grafica della </w:t>
      </w:r>
      <w:proofErr w:type="spellStart"/>
      <w:r w:rsidRPr="004811C9">
        <w:t>governance</w:t>
      </w:r>
      <w:proofErr w:type="spellEnd"/>
      <w:r w:rsidRPr="004811C9">
        <w:t xml:space="preserve"> di impresa del registro imprese.</w:t>
      </w:r>
    </w:p>
    <w:p w:rsidR="00ED7267" w:rsidRDefault="00ED7267" w:rsidP="00ED7267">
      <w:pPr>
        <w:pStyle w:val="Paragrafoelenco"/>
        <w:numPr>
          <w:ilvl w:val="1"/>
          <w:numId w:val="10"/>
        </w:numPr>
        <w:jc w:val="both"/>
      </w:pPr>
      <w:r>
        <w:t>Fascicolo elettronico di impresa</w:t>
      </w:r>
    </w:p>
    <w:p w:rsidR="00ED7267" w:rsidRDefault="00ED7267" w:rsidP="00ED7267">
      <w:pPr>
        <w:pStyle w:val="Paragrafoelenco"/>
        <w:numPr>
          <w:ilvl w:val="1"/>
          <w:numId w:val="10"/>
        </w:numPr>
        <w:jc w:val="both"/>
      </w:pPr>
      <w:proofErr w:type="spellStart"/>
      <w:r>
        <w:t>Open.impreseCosenza</w:t>
      </w:r>
      <w:proofErr w:type="spellEnd"/>
    </w:p>
    <w:p w:rsidR="00ED7267" w:rsidRDefault="00ED7267" w:rsidP="00ED7267">
      <w:pPr>
        <w:jc w:val="both"/>
        <w:rPr>
          <w:i/>
        </w:rPr>
      </w:pPr>
    </w:p>
    <w:p w:rsidR="00ED7267" w:rsidRDefault="00ED7267" w:rsidP="00ED7267">
      <w:pPr>
        <w:pStyle w:val="Paragrafoelenco"/>
        <w:ind w:left="0"/>
        <w:jc w:val="both"/>
      </w:pPr>
      <w:r>
        <w:t xml:space="preserve">Le squadre candidate saranno ospitate dall’ente per una o più giornate, in cui incontreranno i funzionari responsabili dei servizi interessati. </w:t>
      </w:r>
    </w:p>
    <w:p w:rsidR="00D02709" w:rsidRDefault="00D02709" w:rsidP="004421C8">
      <w:pPr>
        <w:jc w:val="both"/>
      </w:pPr>
    </w:p>
    <w:p w:rsidR="00ED7267" w:rsidRPr="00ED7267" w:rsidRDefault="00D02709" w:rsidP="00ED7267">
      <w:pPr>
        <w:jc w:val="center"/>
        <w:rPr>
          <w:b/>
        </w:rPr>
      </w:pPr>
      <w:r w:rsidRPr="00ED7267">
        <w:rPr>
          <w:b/>
        </w:rPr>
        <w:t>Dichiara</w:t>
      </w:r>
    </w:p>
    <w:p w:rsidR="00ED7267" w:rsidRDefault="00ED7267" w:rsidP="00CF69E7">
      <w:pPr>
        <w:jc w:val="both"/>
      </w:pPr>
    </w:p>
    <w:p w:rsidR="00D02709" w:rsidRDefault="00D02709" w:rsidP="00CF69E7">
      <w:pPr>
        <w:jc w:val="both"/>
      </w:pPr>
      <w:r>
        <w:t xml:space="preserve">di </w:t>
      </w:r>
      <w:r w:rsidR="00CF69E7">
        <w:t>accetta</w:t>
      </w:r>
      <w:r>
        <w:t>r</w:t>
      </w:r>
      <w:r w:rsidR="00CF69E7">
        <w:t>e integral</w:t>
      </w:r>
      <w:r>
        <w:t>mente il R</w:t>
      </w:r>
      <w:r w:rsidR="00CF69E7">
        <w:t>egolamento</w:t>
      </w:r>
      <w:r>
        <w:t xml:space="preserve"> </w:t>
      </w:r>
      <w:r w:rsidRPr="00D02709">
        <w:t>“Dai banchi all’</w:t>
      </w:r>
      <w:proofErr w:type="spellStart"/>
      <w:r w:rsidRPr="00D02709">
        <w:t>eGov</w:t>
      </w:r>
      <w:proofErr w:type="spellEnd"/>
      <w:r w:rsidRPr="00D02709">
        <w:t>”</w:t>
      </w:r>
      <w:r w:rsidR="00CF69E7">
        <w:t>.</w:t>
      </w:r>
    </w:p>
    <w:p w:rsidR="00ED7267" w:rsidRDefault="00ED7267" w:rsidP="00CF69E7">
      <w:pPr>
        <w:jc w:val="both"/>
      </w:pPr>
    </w:p>
    <w:p w:rsidR="00ED7267" w:rsidRDefault="00ED7267" w:rsidP="00CF69E7">
      <w:pPr>
        <w:jc w:val="both"/>
      </w:pPr>
      <w:r>
        <w:t>Data ________________</w:t>
      </w:r>
    </w:p>
    <w:p w:rsidR="00D02709" w:rsidRDefault="00D02709" w:rsidP="00CF69E7">
      <w:pPr>
        <w:jc w:val="both"/>
      </w:pPr>
    </w:p>
    <w:p w:rsidR="00D02709" w:rsidRDefault="00D02709" w:rsidP="00CF69E7">
      <w:pPr>
        <w:jc w:val="both"/>
      </w:pPr>
    </w:p>
    <w:p w:rsidR="006F2AEC" w:rsidRPr="00ED7267" w:rsidRDefault="00ED7267" w:rsidP="00ED7267">
      <w:pPr>
        <w:ind w:left="5245"/>
        <w:jc w:val="center"/>
        <w:rPr>
          <w:b/>
        </w:rPr>
      </w:pPr>
      <w:r w:rsidRPr="00ED7267">
        <w:rPr>
          <w:b/>
        </w:rPr>
        <w:t>Firma di un Responsabile del gruppo</w:t>
      </w:r>
    </w:p>
    <w:p w:rsidR="00ED7267" w:rsidRPr="00ED7267" w:rsidRDefault="00ED7267" w:rsidP="00ED7267">
      <w:pPr>
        <w:ind w:left="5245"/>
        <w:jc w:val="center"/>
        <w:rPr>
          <w:b/>
        </w:rPr>
      </w:pPr>
    </w:p>
    <w:p w:rsidR="00ED7267" w:rsidRDefault="00ED7267" w:rsidP="00ED7267">
      <w:pPr>
        <w:ind w:left="5245"/>
        <w:jc w:val="center"/>
      </w:pPr>
      <w:r w:rsidRPr="00ED7267">
        <w:rPr>
          <w:b/>
        </w:rPr>
        <w:t>_____________________________</w:t>
      </w:r>
    </w:p>
    <w:p w:rsidR="00ED7267" w:rsidRDefault="00ED7267" w:rsidP="00CF69E7">
      <w:pPr>
        <w:pBdr>
          <w:bottom w:val="single" w:sz="12" w:space="1" w:color="auto"/>
        </w:pBdr>
        <w:jc w:val="both"/>
      </w:pPr>
    </w:p>
    <w:p w:rsidR="00ED7267" w:rsidRDefault="00ED7267" w:rsidP="00CF69E7">
      <w:pPr>
        <w:jc w:val="both"/>
      </w:pP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Il trattamento dei dati personali è effettuato – nel rispetto di quanto previsto dal GDPR e successive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modificazioni e integrazioni, nonché dalla normativa nazionale – anche con l’ausilio di strumenti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informatici, ed è svolto dal personale della CCIAA e/o da soggetti terzi, designati Responsabili esterni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del trattamento, che abbiano con esso rapporti di servizio, per il tempo strettamente necessario a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conseguire gli scopi per cui sono stati raccolti.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La CCIAA cura il costante aggiornamento della propria informativa sulla privacy per adeguarla alle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modifiche legislative nazionali e comunitarie.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Specifiche misure di sicurezza sono osservate per prevenire la perdita dei dati, usi illeciti o non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corretti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ed</w:t>
      </w:r>
      <w:r w:rsidR="00F725DE" w:rsidRPr="00ED7267">
        <w:rPr>
          <w:sz w:val="16"/>
          <w:szCs w:val="16"/>
        </w:rPr>
        <w:t xml:space="preserve"> A</w:t>
      </w:r>
      <w:r w:rsidRPr="00ED7267">
        <w:rPr>
          <w:sz w:val="16"/>
          <w:szCs w:val="16"/>
        </w:rPr>
        <w:t>ccessi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non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autorizzati.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Ai sensi degli art. 13, comma 2, lettere (b) e (d) e 14, comma 2, lettere (d) e (e), nonché degli artt. 15,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16, 17, 18, e 21 del GDPR, i soggetti cui si riferiscono i dati personali hanno il diritto in qualunque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momento di: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chiedere al Titolare del trattamento l'accesso ai dati personali, la rettifica, l’integrazione, la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cancellazione degli stessi, la limitazione del trattamento dei dati che la riguardano o di opporsi al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trattamento degli stessi qualora ricorrano i presupposti previsti dal GDPR;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·          esercitare i diritti di cui alla lettera a);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·          proporre un reclamo al Garante per la protezione dei dati personali, seguendo le procedure e le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 xml:space="preserve">indicazioni pubblicate sul sito web ufficiale dell’Autorità: www.garanteprivacy.it  </w:t>
      </w:r>
    </w:p>
    <w:p w:rsidR="00CF69E7" w:rsidRPr="00ED7267" w:rsidRDefault="00CF69E7" w:rsidP="00CF69E7">
      <w:pPr>
        <w:jc w:val="both"/>
        <w:rPr>
          <w:sz w:val="16"/>
          <w:szCs w:val="16"/>
        </w:rPr>
      </w:pPr>
      <w:r w:rsidRPr="00ED7267">
        <w:rPr>
          <w:sz w:val="16"/>
          <w:szCs w:val="16"/>
        </w:rPr>
        <w:t>Si informa che, ai sensi dell’articolo 7, paragrafo 3 del GDPR ove applicabile, l’Interessato potrà in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qualsiasi momento revocare il consenso al trattamento dei dati. La revoca del consenso non</w:t>
      </w:r>
      <w:r w:rsidR="00F725DE" w:rsidRPr="00ED7267">
        <w:rPr>
          <w:sz w:val="16"/>
          <w:szCs w:val="16"/>
        </w:rPr>
        <w:t xml:space="preserve"> </w:t>
      </w:r>
      <w:r w:rsidRPr="00ED7267">
        <w:rPr>
          <w:sz w:val="16"/>
          <w:szCs w:val="16"/>
        </w:rPr>
        <w:t>pregiudica la liceità del trattamento basato sul consenso rilasciato prima della revoca.</w:t>
      </w:r>
    </w:p>
    <w:sectPr w:rsidR="00CF69E7" w:rsidRPr="00ED7267" w:rsidSect="00AC0828">
      <w:headerReference w:type="default" r:id="rId8"/>
      <w:footerReference w:type="default" r:id="rId9"/>
      <w:pgSz w:w="11907" w:h="16839" w:code="9"/>
      <w:pgMar w:top="1417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B7859E" w15:done="0"/>
  <w15:commentEx w15:paraId="32DF679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09" w:rsidRDefault="00D02709" w:rsidP="00CF69E7">
      <w:r>
        <w:separator/>
      </w:r>
    </w:p>
  </w:endnote>
  <w:endnote w:type="continuationSeparator" w:id="0">
    <w:p w:rsidR="00D02709" w:rsidRDefault="00D02709" w:rsidP="00CF6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edra Sans Normal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709" w:rsidRDefault="00D02709" w:rsidP="00CF69E7">
    <w:pPr>
      <w:pStyle w:val="Pidipagina"/>
    </w:pPr>
    <w:r>
      <w:t>_______________________________________________________________________________________</w:t>
    </w:r>
  </w:p>
  <w:p w:rsidR="00D02709" w:rsidRDefault="00D02709" w:rsidP="00CF69E7">
    <w:pPr>
      <w:pStyle w:val="Pidipagina"/>
    </w:pPr>
    <w:r>
      <w:t>Segreteria organizzativa:</w:t>
    </w:r>
  </w:p>
  <w:p w:rsidR="00D02709" w:rsidRDefault="00D02709" w:rsidP="00CF69E7">
    <w:pPr>
      <w:pStyle w:val="Pidipagina"/>
    </w:pPr>
    <w:r>
      <w:t>Camera di Commercio di Cosenza : Via Calabria, 33   - 87100 – Cosenza -  Italia</w:t>
    </w:r>
  </w:p>
  <w:p w:rsidR="00D02709" w:rsidRDefault="00D02709" w:rsidP="00CF69E7">
    <w:pPr>
      <w:pStyle w:val="Pidipagina"/>
    </w:pPr>
    <w:r>
      <w:t>Tel +39 0984     815258   -   815230 – 815209 - 815302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09" w:rsidRDefault="00D02709" w:rsidP="00CF69E7">
      <w:r>
        <w:separator/>
      </w:r>
    </w:p>
  </w:footnote>
  <w:footnote w:type="continuationSeparator" w:id="0">
    <w:p w:rsidR="00D02709" w:rsidRDefault="00D02709" w:rsidP="00CF6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709" w:rsidRDefault="00D02709">
    <w:pPr>
      <w:pStyle w:val="Intestazione"/>
    </w:pPr>
    <w:r w:rsidRPr="00C67A66">
      <w:rPr>
        <w:noProof/>
        <w:lang w:eastAsia="it-IT"/>
      </w:rPr>
      <w:drawing>
        <wp:inline distT="0" distB="0" distL="0" distR="0">
          <wp:extent cx="2745105" cy="408940"/>
          <wp:effectExtent l="19050" t="0" r="0" b="0"/>
          <wp:docPr id="3" name="Immagine 2" descr="Cosenza-marchio-color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senza-marchio-color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105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073"/>
    <w:multiLevelType w:val="hybridMultilevel"/>
    <w:tmpl w:val="C154659E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CC51C4A"/>
    <w:multiLevelType w:val="hybridMultilevel"/>
    <w:tmpl w:val="F2DA5200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F1891"/>
    <w:multiLevelType w:val="hybridMultilevel"/>
    <w:tmpl w:val="76DAE7DA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A5502"/>
    <w:multiLevelType w:val="hybridMultilevel"/>
    <w:tmpl w:val="F050D25A"/>
    <w:lvl w:ilvl="0" w:tplc="C21E938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8" w:hanging="360"/>
      </w:pPr>
    </w:lvl>
    <w:lvl w:ilvl="2" w:tplc="0410001B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7B7072F"/>
    <w:multiLevelType w:val="hybridMultilevel"/>
    <w:tmpl w:val="75AE23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C5660C"/>
    <w:multiLevelType w:val="hybridMultilevel"/>
    <w:tmpl w:val="476421CA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51CAD"/>
    <w:multiLevelType w:val="hybridMultilevel"/>
    <w:tmpl w:val="B9487282"/>
    <w:lvl w:ilvl="0" w:tplc="4CFCD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A2001"/>
    <w:multiLevelType w:val="hybridMultilevel"/>
    <w:tmpl w:val="E20C93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45AAB"/>
    <w:multiLevelType w:val="hybridMultilevel"/>
    <w:tmpl w:val="283CF1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C1DA2"/>
    <w:multiLevelType w:val="hybridMultilevel"/>
    <w:tmpl w:val="2E16497C"/>
    <w:lvl w:ilvl="0" w:tplc="3F561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 spo">
    <w15:presenceInfo w15:providerId="Windows Live" w15:userId="c399833b70e908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32EF"/>
    <w:rsid w:val="00021382"/>
    <w:rsid w:val="00024A94"/>
    <w:rsid w:val="0017388B"/>
    <w:rsid w:val="001C4984"/>
    <w:rsid w:val="001F092C"/>
    <w:rsid w:val="00231626"/>
    <w:rsid w:val="00265D3E"/>
    <w:rsid w:val="003032EF"/>
    <w:rsid w:val="004421C8"/>
    <w:rsid w:val="004C6C7F"/>
    <w:rsid w:val="004D3F2B"/>
    <w:rsid w:val="004D7D8A"/>
    <w:rsid w:val="00523FF1"/>
    <w:rsid w:val="00531F6E"/>
    <w:rsid w:val="00584C76"/>
    <w:rsid w:val="005C39FB"/>
    <w:rsid w:val="005D69DA"/>
    <w:rsid w:val="00616B2F"/>
    <w:rsid w:val="00663BF4"/>
    <w:rsid w:val="006D0E5A"/>
    <w:rsid w:val="006F2AEC"/>
    <w:rsid w:val="007226EC"/>
    <w:rsid w:val="00754979"/>
    <w:rsid w:val="007C439C"/>
    <w:rsid w:val="007C689F"/>
    <w:rsid w:val="007D7538"/>
    <w:rsid w:val="0082402F"/>
    <w:rsid w:val="00867CA8"/>
    <w:rsid w:val="008F70B6"/>
    <w:rsid w:val="00911EDA"/>
    <w:rsid w:val="009F067B"/>
    <w:rsid w:val="00A133C3"/>
    <w:rsid w:val="00A547D5"/>
    <w:rsid w:val="00AB23BC"/>
    <w:rsid w:val="00AC0828"/>
    <w:rsid w:val="00AF3CA5"/>
    <w:rsid w:val="00B26E94"/>
    <w:rsid w:val="00B47C04"/>
    <w:rsid w:val="00B52D84"/>
    <w:rsid w:val="00BA690D"/>
    <w:rsid w:val="00BD5ACB"/>
    <w:rsid w:val="00C44DBA"/>
    <w:rsid w:val="00C67A66"/>
    <w:rsid w:val="00CE41B1"/>
    <w:rsid w:val="00CF69E7"/>
    <w:rsid w:val="00D02709"/>
    <w:rsid w:val="00D40069"/>
    <w:rsid w:val="00D438BF"/>
    <w:rsid w:val="00D865C5"/>
    <w:rsid w:val="00DE1B18"/>
    <w:rsid w:val="00E01BC5"/>
    <w:rsid w:val="00E2244E"/>
    <w:rsid w:val="00E67AD3"/>
    <w:rsid w:val="00E74C8A"/>
    <w:rsid w:val="00E76901"/>
    <w:rsid w:val="00EA7814"/>
    <w:rsid w:val="00ED7267"/>
    <w:rsid w:val="00F45720"/>
    <w:rsid w:val="00F71D0D"/>
    <w:rsid w:val="00F725DE"/>
    <w:rsid w:val="00FF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33C3"/>
  </w:style>
  <w:style w:type="paragraph" w:styleId="Titolo1">
    <w:name w:val="heading 1"/>
    <w:basedOn w:val="Normale"/>
    <w:next w:val="Normale"/>
    <w:link w:val="Titolo1Carattere"/>
    <w:uiPriority w:val="9"/>
    <w:qFormat/>
    <w:rsid w:val="00CF69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F69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32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32E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F69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F69E7"/>
  </w:style>
  <w:style w:type="paragraph" w:styleId="Pidipagina">
    <w:name w:val="footer"/>
    <w:basedOn w:val="Normale"/>
    <w:link w:val="PidipaginaCarattere"/>
    <w:uiPriority w:val="99"/>
    <w:semiHidden/>
    <w:unhideWhenUsed/>
    <w:rsid w:val="00CF69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F69E7"/>
  </w:style>
  <w:style w:type="character" w:customStyle="1" w:styleId="Titolo1Carattere">
    <w:name w:val="Titolo 1 Carattere"/>
    <w:basedOn w:val="Carpredefinitoparagrafo"/>
    <w:link w:val="Titolo1"/>
    <w:uiPriority w:val="9"/>
    <w:rsid w:val="00CF69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6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mmario1">
    <w:name w:val="toc 1"/>
    <w:basedOn w:val="Normale"/>
    <w:next w:val="Normale"/>
    <w:autoRedefine/>
    <w:uiPriority w:val="39"/>
    <w:unhideWhenUsed/>
    <w:rsid w:val="007D7538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7D7538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7D7538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75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D7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7D7538"/>
    <w:pPr>
      <w:spacing w:after="200" w:line="276" w:lineRule="auto"/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2244E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2244E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59"/>
    <w:rsid w:val="00E22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D3F2B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23F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3F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23FF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3F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3FF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5B5B5-20D8-404B-A996-DC235660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Lorella</dc:creator>
  <cp:lastModifiedBy>ccs0007</cp:lastModifiedBy>
  <cp:revision>3</cp:revision>
  <cp:lastPrinted>2018-09-12T08:21:00Z</cp:lastPrinted>
  <dcterms:created xsi:type="dcterms:W3CDTF">2018-09-17T14:44:00Z</dcterms:created>
  <dcterms:modified xsi:type="dcterms:W3CDTF">2018-09-17T15:03:00Z</dcterms:modified>
</cp:coreProperties>
</file>