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C8" w:rsidRDefault="00A22D73" w:rsidP="00A22D73">
      <w:pPr>
        <w:rPr>
          <w:rFonts w:ascii="Candara" w:eastAsia="Arial" w:hAnsi="Candara" w:cs="Arial"/>
          <w:b/>
          <w:color w:val="004A7D"/>
          <w:szCs w:val="22"/>
        </w:rPr>
      </w:pPr>
      <w:r>
        <w:rPr>
          <w:rFonts w:ascii="Candara" w:eastAsia="Arial" w:hAnsi="Candara" w:cs="Arial"/>
          <w:b/>
          <w:color w:val="004A7D"/>
          <w:szCs w:val="22"/>
        </w:rPr>
        <w:t>PROT. N. 6035 DEL 18/10/2019</w:t>
      </w:r>
    </w:p>
    <w:p w:rsidR="00801B0B" w:rsidRPr="00F9257A" w:rsidRDefault="00801B0B" w:rsidP="00BD7767">
      <w:pPr>
        <w:jc w:val="right"/>
        <w:rPr>
          <w:rFonts w:ascii="Candara" w:eastAsia="Arial" w:hAnsi="Candara" w:cs="Arial"/>
          <w:b/>
          <w:color w:val="004A7D"/>
          <w:sz w:val="20"/>
          <w:szCs w:val="20"/>
        </w:rPr>
      </w:pPr>
      <w:r w:rsidRPr="00F9257A">
        <w:rPr>
          <w:rFonts w:ascii="Candara" w:eastAsia="Arial" w:hAnsi="Candara" w:cs="Arial"/>
          <w:b/>
          <w:color w:val="004A7D"/>
          <w:sz w:val="20"/>
          <w:szCs w:val="20"/>
        </w:rPr>
        <w:t>Al Personale Docente di ogni Ordine e Grado</w:t>
      </w:r>
    </w:p>
    <w:p w:rsidR="0049655C" w:rsidRPr="00F9257A" w:rsidRDefault="00E07158" w:rsidP="001C1EC8">
      <w:pPr>
        <w:jc w:val="right"/>
        <w:rPr>
          <w:rFonts w:ascii="Candara" w:eastAsia="Arial" w:hAnsi="Candara" w:cs="Arial"/>
          <w:b/>
          <w:color w:val="004A7D"/>
          <w:sz w:val="20"/>
          <w:szCs w:val="20"/>
        </w:rPr>
      </w:pPr>
      <w:r w:rsidRPr="00F9257A">
        <w:rPr>
          <w:rFonts w:ascii="Candara" w:eastAsia="Arial" w:hAnsi="Candara" w:cs="Arial"/>
          <w:b/>
          <w:color w:val="004A7D"/>
          <w:sz w:val="20"/>
          <w:szCs w:val="20"/>
        </w:rPr>
        <w:t xml:space="preserve">del TerritorioNazionale </w:t>
      </w:r>
    </w:p>
    <w:p w:rsidR="00F9257A" w:rsidRDefault="00F9257A" w:rsidP="00113EBA">
      <w:pPr>
        <w:widowControl w:val="0"/>
        <w:autoSpaceDE w:val="0"/>
        <w:autoSpaceDN w:val="0"/>
        <w:spacing w:line="240" w:lineRule="auto"/>
        <w:jc w:val="center"/>
        <w:rPr>
          <w:rFonts w:ascii="Candara" w:eastAsia="Arial" w:hAnsi="Candara" w:cs="Arial"/>
          <w:b/>
          <w:i/>
          <w:color w:val="1E477B"/>
          <w:sz w:val="32"/>
          <w:szCs w:val="32"/>
        </w:rPr>
      </w:pPr>
      <w:r>
        <w:rPr>
          <w:rFonts w:ascii="Candara" w:eastAsia="Arial" w:hAnsi="Candara" w:cs="Arial"/>
          <w:b/>
          <w:i/>
          <w:color w:val="1E477B"/>
          <w:sz w:val="32"/>
          <w:szCs w:val="32"/>
        </w:rPr>
        <w:t xml:space="preserve">Azione #25 del </w:t>
      </w:r>
      <w:r w:rsidR="00113EBA">
        <w:rPr>
          <w:rFonts w:ascii="Candara" w:eastAsia="Arial" w:hAnsi="Candara" w:cs="Arial"/>
          <w:b/>
          <w:i/>
          <w:color w:val="1E477B"/>
          <w:sz w:val="32"/>
          <w:szCs w:val="32"/>
        </w:rPr>
        <w:t>Piano nazionale scuola digitale</w:t>
      </w:r>
    </w:p>
    <w:p w:rsidR="001C1EC8" w:rsidRPr="001C1EC8" w:rsidRDefault="00E07158" w:rsidP="00F9257A">
      <w:pPr>
        <w:widowControl w:val="0"/>
        <w:autoSpaceDE w:val="0"/>
        <w:autoSpaceDN w:val="0"/>
        <w:spacing w:line="240" w:lineRule="auto"/>
        <w:jc w:val="center"/>
        <w:rPr>
          <w:rFonts w:ascii="Candara" w:eastAsia="Arial" w:hAnsi="Candara" w:cs="Arial"/>
          <w:b/>
          <w:i/>
          <w:color w:val="1E477B"/>
          <w:sz w:val="32"/>
          <w:szCs w:val="32"/>
        </w:rPr>
      </w:pPr>
      <w:r w:rsidRPr="00BD7767">
        <w:rPr>
          <w:rFonts w:ascii="Candara" w:eastAsia="Arial" w:hAnsi="Candara" w:cs="Arial"/>
          <w:b/>
          <w:i/>
          <w:color w:val="1E477B"/>
          <w:sz w:val="32"/>
          <w:szCs w:val="32"/>
        </w:rPr>
        <w:t>La scuola anticipa il futuro</w:t>
      </w:r>
    </w:p>
    <w:p w:rsidR="001C1EC8" w:rsidRDefault="001C1EC8" w:rsidP="00F9257A">
      <w:pPr>
        <w:widowControl w:val="0"/>
        <w:autoSpaceDE w:val="0"/>
        <w:autoSpaceDN w:val="0"/>
        <w:spacing w:line="240" w:lineRule="auto"/>
        <w:jc w:val="center"/>
        <w:rPr>
          <w:rFonts w:ascii="Candara" w:eastAsia="Arial" w:hAnsi="Candara" w:cs="Arial"/>
          <w:b/>
          <w:i/>
          <w:color w:val="1E477B"/>
        </w:rPr>
      </w:pPr>
    </w:p>
    <w:p w:rsidR="00F9257A" w:rsidRDefault="00F9257A" w:rsidP="00F9257A">
      <w:pPr>
        <w:widowControl w:val="0"/>
        <w:autoSpaceDE w:val="0"/>
        <w:autoSpaceDN w:val="0"/>
        <w:spacing w:line="240" w:lineRule="auto"/>
        <w:jc w:val="center"/>
        <w:rPr>
          <w:rFonts w:ascii="Candara" w:eastAsia="Arial" w:hAnsi="Candara" w:cs="Arial"/>
          <w:b/>
          <w:i/>
          <w:color w:val="1E477B"/>
        </w:rPr>
      </w:pPr>
      <w:r>
        <w:rPr>
          <w:rFonts w:ascii="Candara" w:eastAsia="Arial" w:hAnsi="Candara" w:cs="Arial"/>
          <w:b/>
          <w:i/>
          <w:color w:val="1E477B"/>
        </w:rPr>
        <w:t>Corso residenziale per docenti</w:t>
      </w:r>
    </w:p>
    <w:p w:rsidR="007B4503" w:rsidRDefault="007B4503" w:rsidP="00F9257A">
      <w:pPr>
        <w:widowControl w:val="0"/>
        <w:autoSpaceDE w:val="0"/>
        <w:autoSpaceDN w:val="0"/>
        <w:spacing w:line="240" w:lineRule="auto"/>
        <w:jc w:val="center"/>
        <w:rPr>
          <w:rFonts w:ascii="Candara" w:eastAsia="Arial" w:hAnsi="Candara" w:cs="Arial"/>
          <w:b/>
          <w:i/>
          <w:color w:val="1E477B"/>
        </w:rPr>
      </w:pPr>
    </w:p>
    <w:p w:rsidR="00F9257A" w:rsidRDefault="007B4503" w:rsidP="00F9257A">
      <w:pPr>
        <w:widowControl w:val="0"/>
        <w:autoSpaceDE w:val="0"/>
        <w:autoSpaceDN w:val="0"/>
        <w:spacing w:line="240" w:lineRule="auto"/>
        <w:jc w:val="center"/>
        <w:rPr>
          <w:rFonts w:ascii="Corbel" w:eastAsia="Corbel" w:hAnsi="Corbel" w:cs="Corbel"/>
          <w:b/>
          <w:i/>
          <w:iCs/>
          <w:color w:val="365F91" w:themeColor="accent1" w:themeShade="BF"/>
          <w:sz w:val="32"/>
          <w:szCs w:val="32"/>
        </w:rPr>
      </w:pPr>
      <w:r w:rsidRPr="007B4503">
        <w:rPr>
          <w:rFonts w:ascii="Corbel" w:eastAsia="Corbel" w:hAnsi="Corbel" w:cs="Corbel"/>
          <w:b/>
          <w:i/>
          <w:iCs/>
          <w:color w:val="365F91" w:themeColor="accent1" w:themeShade="BF"/>
          <w:sz w:val="32"/>
          <w:szCs w:val="32"/>
        </w:rPr>
        <w:t>Progettare e gestire una biblioteca didattica innovativa</w:t>
      </w:r>
    </w:p>
    <w:p w:rsidR="007B4503" w:rsidRDefault="007B4503" w:rsidP="00F9257A">
      <w:pPr>
        <w:widowControl w:val="0"/>
        <w:autoSpaceDE w:val="0"/>
        <w:autoSpaceDN w:val="0"/>
        <w:spacing w:line="240" w:lineRule="auto"/>
        <w:jc w:val="center"/>
        <w:rPr>
          <w:rFonts w:ascii="Corbel" w:eastAsia="Corbel" w:hAnsi="Corbel" w:cs="Corbel"/>
          <w:b/>
          <w:i/>
          <w:iCs/>
          <w:color w:val="365F91" w:themeColor="accent1" w:themeShade="BF"/>
          <w:sz w:val="32"/>
          <w:szCs w:val="32"/>
        </w:rPr>
      </w:pPr>
    </w:p>
    <w:p w:rsidR="0049655C" w:rsidRPr="001C1EC8" w:rsidRDefault="00E07158" w:rsidP="007B4503">
      <w:pPr>
        <w:widowControl w:val="0"/>
        <w:autoSpaceDE w:val="0"/>
        <w:autoSpaceDN w:val="0"/>
        <w:spacing w:line="240" w:lineRule="auto"/>
        <w:jc w:val="center"/>
        <w:rPr>
          <w:rFonts w:ascii="Candara" w:eastAsia="Arial" w:hAnsi="Candara" w:cs="Arial"/>
          <w:b/>
          <w:i/>
          <w:color w:val="1E477B"/>
          <w:sz w:val="44"/>
          <w:szCs w:val="22"/>
        </w:rPr>
      </w:pPr>
      <w:r w:rsidRPr="00BD7767">
        <w:rPr>
          <w:rFonts w:ascii="Candara" w:hAnsi="Candara" w:cs="Candara"/>
          <w:color w:val="004B7E"/>
        </w:rPr>
        <w:t>Termine ultimo per l’invio delle candidature:</w:t>
      </w:r>
      <w:r w:rsidR="007B4503">
        <w:rPr>
          <w:rFonts w:ascii="Candara" w:hAnsi="Candara" w:cs="Candara"/>
          <w:b/>
          <w:bCs/>
          <w:color w:val="004B7E"/>
        </w:rPr>
        <w:t>5</w:t>
      </w:r>
      <w:r w:rsidR="007B4503" w:rsidRPr="007B4503">
        <w:rPr>
          <w:rFonts w:ascii="Candara" w:hAnsi="Candara" w:cs="Candara"/>
          <w:b/>
          <w:bCs/>
          <w:color w:val="004B7E"/>
        </w:rPr>
        <w:t xml:space="preserve"> Novembre</w:t>
      </w:r>
      <w:r w:rsidR="007B4503">
        <w:rPr>
          <w:rFonts w:ascii="Candara" w:hAnsi="Candara" w:cs="Candara"/>
          <w:b/>
          <w:bCs/>
          <w:color w:val="004B7E"/>
        </w:rPr>
        <w:t xml:space="preserve"> 2019</w:t>
      </w:r>
      <w:r w:rsidRPr="00BD7767">
        <w:rPr>
          <w:rFonts w:ascii="Candara" w:hAnsi="Candara" w:cs="Candara,Bold"/>
          <w:b/>
          <w:bCs/>
          <w:color w:val="004B7E"/>
        </w:rPr>
        <w:t>– ore 15.00</w:t>
      </w:r>
    </w:p>
    <w:p w:rsidR="001C1EC8" w:rsidRDefault="001C1EC8" w:rsidP="00BD7767">
      <w:pPr>
        <w:widowControl w:val="0"/>
        <w:autoSpaceDE w:val="0"/>
        <w:autoSpaceDN w:val="0"/>
        <w:spacing w:before="49" w:line="240" w:lineRule="auto"/>
        <w:jc w:val="both"/>
        <w:rPr>
          <w:rFonts w:ascii="Candara" w:eastAsia="Arial" w:hAnsi="Candara" w:cs="Arial"/>
          <w:b/>
          <w:color w:val="004A7D"/>
          <w:szCs w:val="22"/>
        </w:rPr>
      </w:pPr>
    </w:p>
    <w:p w:rsidR="006B45E2" w:rsidRPr="00F9257A" w:rsidRDefault="00BD7767" w:rsidP="007B4503">
      <w:pPr>
        <w:autoSpaceDE w:val="0"/>
        <w:autoSpaceDN w:val="0"/>
        <w:adjustRightInd w:val="0"/>
        <w:spacing w:line="240" w:lineRule="auto"/>
        <w:jc w:val="both"/>
        <w:rPr>
          <w:rFonts w:ascii="Candara" w:eastAsia="Arial" w:hAnsi="Candara" w:cs="Arial"/>
          <w:color w:val="004A7D"/>
          <w:szCs w:val="22"/>
        </w:rPr>
      </w:pPr>
      <w:r w:rsidRPr="00BD7767">
        <w:rPr>
          <w:rFonts w:ascii="Candara" w:eastAsia="Arial" w:hAnsi="Candara" w:cs="Arial"/>
          <w:color w:val="004A7D"/>
          <w:szCs w:val="22"/>
        </w:rPr>
        <w:t>L’istituzione S</w:t>
      </w:r>
      <w:r w:rsidR="00801B0B" w:rsidRPr="00BD7767">
        <w:rPr>
          <w:rFonts w:ascii="Candara" w:eastAsia="Arial" w:hAnsi="Candara" w:cs="Arial"/>
          <w:color w:val="004A7D"/>
          <w:szCs w:val="22"/>
        </w:rPr>
        <w:t xml:space="preserve">colastica Liceo Scientifico – Linguistico Statale “Pitagora” di Rende (CS), </w:t>
      </w:r>
      <w:r w:rsidRPr="00BD7767">
        <w:rPr>
          <w:rFonts w:ascii="Candara" w:hAnsi="Candara" w:cs="Candara"/>
          <w:color w:val="004B7E"/>
        </w:rPr>
        <w:t>nell’ambito del progetto</w:t>
      </w:r>
      <w:r>
        <w:rPr>
          <w:rFonts w:ascii="Candara" w:hAnsi="Candara" w:cs="Candara"/>
          <w:color w:val="004B7E"/>
        </w:rPr>
        <w:t xml:space="preserve"> “La Scuola anticipa il Futuro”</w:t>
      </w:r>
      <w:r w:rsidR="000D1B27">
        <w:rPr>
          <w:rFonts w:ascii="Candara" w:hAnsi="Candara" w:cs="Candara"/>
          <w:color w:val="004B7E"/>
        </w:rPr>
        <w:t>,</w:t>
      </w:r>
      <w:r w:rsidRPr="00BD7767">
        <w:rPr>
          <w:rFonts w:ascii="Candara" w:hAnsi="Candara" w:cs="Candara"/>
          <w:color w:val="004B7E"/>
        </w:rPr>
        <w:t xml:space="preserve">finanziato ai sensi dell’Azione </w:t>
      </w:r>
      <w:r>
        <w:rPr>
          <w:rFonts w:ascii="Candara" w:hAnsi="Candara" w:cs="Candara"/>
          <w:color w:val="004B7E"/>
        </w:rPr>
        <w:t>#25 delPiano Nazionale Scuola Digitale</w:t>
      </w:r>
      <w:r w:rsidR="000D1B27">
        <w:rPr>
          <w:rFonts w:ascii="Candara" w:hAnsi="Candara" w:cs="Candara"/>
          <w:color w:val="004B7E"/>
        </w:rPr>
        <w:t>,</w:t>
      </w:r>
      <w:r>
        <w:rPr>
          <w:rFonts w:ascii="Candara" w:hAnsi="Candara" w:cs="Candara"/>
          <w:color w:val="004B7E"/>
        </w:rPr>
        <w:t>intende proporre la realizzazione di un percorso formativo nazionale residenziale</w:t>
      </w:r>
      <w:r w:rsidR="00F9257A">
        <w:rPr>
          <w:rFonts w:ascii="Candara" w:hAnsi="Candara" w:cs="Candara"/>
          <w:color w:val="004B7E"/>
        </w:rPr>
        <w:t>, che si svolgerà</w:t>
      </w:r>
      <w:r w:rsidR="007B4503">
        <w:rPr>
          <w:rFonts w:ascii="Candara" w:hAnsi="Candara" w:cs="Candara"/>
          <w:color w:val="004B7E"/>
        </w:rPr>
        <w:t xml:space="preserve"> a Roma, dal 3 al </w:t>
      </w:r>
      <w:r w:rsidR="00874242">
        <w:rPr>
          <w:rFonts w:ascii="Candara" w:hAnsi="Candara" w:cs="Candara"/>
          <w:color w:val="004B7E"/>
        </w:rPr>
        <w:t xml:space="preserve">5 </w:t>
      </w:r>
      <w:r w:rsidR="00C1444F">
        <w:rPr>
          <w:rFonts w:ascii="Candara" w:hAnsi="Candara" w:cs="Candara"/>
          <w:color w:val="004B7E"/>
        </w:rPr>
        <w:t>dicembre</w:t>
      </w:r>
      <w:r w:rsidR="00874242">
        <w:rPr>
          <w:rFonts w:ascii="Candara" w:hAnsi="Candara" w:cs="Candara"/>
          <w:color w:val="004B7E"/>
        </w:rPr>
        <w:t xml:space="preserve"> 2019</w:t>
      </w:r>
      <w:r w:rsidR="006B45E2">
        <w:rPr>
          <w:rFonts w:ascii="Candara" w:hAnsi="Candara" w:cs="Candara"/>
          <w:color w:val="004B7E"/>
        </w:rPr>
        <w:t>.</w:t>
      </w:r>
    </w:p>
    <w:p w:rsidR="00F9257A" w:rsidRDefault="00F9257A" w:rsidP="00BD7767">
      <w:pPr>
        <w:autoSpaceDE w:val="0"/>
        <w:autoSpaceDN w:val="0"/>
        <w:adjustRightInd w:val="0"/>
        <w:spacing w:line="240" w:lineRule="auto"/>
        <w:jc w:val="both"/>
        <w:rPr>
          <w:rFonts w:ascii="Candara" w:hAnsi="Candara" w:cs="Candara"/>
          <w:color w:val="004B7E"/>
        </w:rPr>
      </w:pPr>
    </w:p>
    <w:p w:rsidR="007B4503" w:rsidRPr="007B4503" w:rsidRDefault="000D1B27" w:rsidP="007B4503">
      <w:pPr>
        <w:spacing w:line="240" w:lineRule="auto"/>
        <w:ind w:right="140"/>
        <w:jc w:val="both"/>
        <w:rPr>
          <w:rFonts w:ascii="Candara" w:eastAsia="Corbel" w:hAnsi="Candara" w:cs="Calibri"/>
          <w:color w:val="365F91" w:themeColor="accent1" w:themeShade="BF"/>
        </w:rPr>
      </w:pPr>
      <w:r w:rsidRPr="007B4503">
        <w:rPr>
          <w:rFonts w:ascii="Candara" w:hAnsi="Candara" w:cs="Candara"/>
          <w:color w:val="365F91" w:themeColor="accent1" w:themeShade="BF"/>
        </w:rPr>
        <w:t>Il percorso</w:t>
      </w:r>
      <w:r w:rsidR="007B4503" w:rsidRPr="007B4503">
        <w:rPr>
          <w:rFonts w:ascii="Candara" w:hAnsi="Candara" w:cs="Candara"/>
          <w:color w:val="365F91" w:themeColor="accent1" w:themeShade="BF"/>
        </w:rPr>
        <w:t xml:space="preserve">, </w:t>
      </w:r>
      <w:r w:rsidR="007B4503" w:rsidRPr="007B4503">
        <w:rPr>
          <w:rFonts w:ascii="Candara" w:eastAsia="Corbel" w:hAnsi="Candara" w:cs="Calibri"/>
          <w:color w:val="365F91" w:themeColor="accent1" w:themeShade="BF"/>
        </w:rPr>
        <w:t xml:space="preserve">rivolt0 a docenti di I e II grado, </w:t>
      </w:r>
      <w:r w:rsidR="00F9257A" w:rsidRPr="007B4503">
        <w:rPr>
          <w:rFonts w:ascii="Candara" w:hAnsi="Candara" w:cs="Candara"/>
          <w:color w:val="365F91" w:themeColor="accent1" w:themeShade="BF"/>
        </w:rPr>
        <w:t>di 25 ore</w:t>
      </w:r>
      <w:r w:rsidR="007B4503" w:rsidRPr="007B4503">
        <w:rPr>
          <w:rFonts w:ascii="Candara" w:hAnsi="Candara" w:cs="Candara"/>
          <w:color w:val="365F91" w:themeColor="accent1" w:themeShade="BF"/>
        </w:rPr>
        <w:t xml:space="preserve">, una </w:t>
      </w:r>
      <w:r w:rsidR="007B4503" w:rsidRPr="007B4503">
        <w:rPr>
          <w:rFonts w:ascii="Candara" w:eastAsia="Corbel" w:hAnsi="Candara" w:cs="Calibri"/>
          <w:color w:val="365F91" w:themeColor="accent1" w:themeShade="BF"/>
        </w:rPr>
        <w:t xml:space="preserve">formazione  rivolta a docenti di I e II grado, finalizzata alla costruzione di idee per ripensare alle biblioteche d'istituto come ateliers di "fabbricazione libera". Le biblioteche dovranno essere riviste come luoghi  per progetti di OPENCOESIONE, in un'ottica di sperimentazione e invenzione, utilizzando metodologie quali design thinking, digitalstorytelling e coding. Ogni corsista sarà stimolato nella ricerca di mezzi e strumenti digitali da utilizzare per trasformare la biblioteca della scuola di appartenenza in un luogo creativo di work in progress, dove l’ospite possa seguire “percorsi di conoscenza e di informazioni”, guidato da “voci narranti” associate ad  immagini. L’attività avrà anche lo scopo di indurre il corsista a costruire un piano di spesa al fine di ottimizzare il processo di creazione e realizzazione della </w:t>
      </w:r>
      <w:r w:rsidR="007B4503" w:rsidRPr="007B4503">
        <w:rPr>
          <w:rFonts w:ascii="Candara" w:eastAsia="Corbel" w:hAnsi="Candara" w:cs="Calibri"/>
          <w:b/>
          <w:color w:val="365F91" w:themeColor="accent1" w:themeShade="BF"/>
        </w:rPr>
        <w:t>biblioteca atelier</w:t>
      </w:r>
      <w:r w:rsidR="007B4503" w:rsidRPr="007B4503">
        <w:rPr>
          <w:rFonts w:ascii="Candara" w:eastAsia="Corbel" w:hAnsi="Candara" w:cs="Calibri"/>
          <w:color w:val="365F91" w:themeColor="accent1" w:themeShade="BF"/>
        </w:rPr>
        <w:t>, sia sul piano economico che sul piano  dell’efficienza. La formazione avrà, altresì, l’obiettivo di stimolare i corsisti verso l’individuazione di percorsi di coinvolgimento degli studenti per la rimodulazione dello spazio biblioteca, utilizzando le loro abilità di nativi digitali.</w:t>
      </w:r>
    </w:p>
    <w:p w:rsidR="007B4503" w:rsidRPr="007B4503" w:rsidRDefault="007B4503" w:rsidP="007B4503">
      <w:pPr>
        <w:spacing w:line="240" w:lineRule="auto"/>
        <w:ind w:right="140"/>
        <w:jc w:val="both"/>
        <w:rPr>
          <w:rFonts w:ascii="Candara" w:eastAsia="Corbel" w:hAnsi="Candara" w:cs="Calibri"/>
          <w:color w:val="365F91" w:themeColor="accent1" w:themeShade="BF"/>
        </w:rPr>
      </w:pPr>
      <w:bookmarkStart w:id="0" w:name="_GoBack"/>
      <w:bookmarkEnd w:id="0"/>
    </w:p>
    <w:p w:rsidR="00F9257A" w:rsidRPr="007B4503" w:rsidRDefault="00F9257A" w:rsidP="007B4503">
      <w:pPr>
        <w:autoSpaceDE w:val="0"/>
        <w:autoSpaceDN w:val="0"/>
        <w:adjustRightInd w:val="0"/>
        <w:spacing w:line="240" w:lineRule="auto"/>
        <w:jc w:val="both"/>
        <w:rPr>
          <w:rFonts w:ascii="Corbel" w:eastAsia="Arial" w:hAnsi="Corbel" w:cs="Arial"/>
          <w:b/>
          <w:i/>
          <w:color w:val="365F91" w:themeColor="accent1" w:themeShade="BF"/>
        </w:rPr>
      </w:pPr>
    </w:p>
    <w:p w:rsidR="00F9257A" w:rsidRPr="00F9257A" w:rsidRDefault="00F9257A" w:rsidP="00F9257A">
      <w:pPr>
        <w:autoSpaceDE w:val="0"/>
        <w:autoSpaceDN w:val="0"/>
        <w:adjustRightInd w:val="0"/>
        <w:spacing w:line="240" w:lineRule="auto"/>
        <w:jc w:val="both"/>
        <w:rPr>
          <w:rFonts w:ascii="Candara" w:eastAsia="Arial" w:hAnsi="Candara" w:cs="Arial"/>
          <w:b/>
          <w:i/>
          <w:color w:val="004A7D"/>
          <w:szCs w:val="22"/>
        </w:rPr>
      </w:pPr>
      <w:r>
        <w:rPr>
          <w:rFonts w:ascii="Candara" w:eastAsia="Arial" w:hAnsi="Candara" w:cs="Arial"/>
          <w:b/>
          <w:i/>
          <w:color w:val="004A7D"/>
          <w:szCs w:val="22"/>
        </w:rPr>
        <w:t>Tematiche</w:t>
      </w:r>
    </w:p>
    <w:p w:rsidR="007B4503" w:rsidRPr="007B4503" w:rsidRDefault="007B4503" w:rsidP="007B4503">
      <w:pPr>
        <w:pStyle w:val="Paragrafoelenco"/>
        <w:numPr>
          <w:ilvl w:val="0"/>
          <w:numId w:val="13"/>
        </w:numPr>
        <w:ind w:right="140"/>
        <w:jc w:val="both"/>
        <w:rPr>
          <w:rFonts w:ascii="Candara" w:eastAsia="Corbel" w:hAnsi="Candara" w:cs="Calibri"/>
          <w:color w:val="365F91" w:themeColor="accent1" w:themeShade="BF"/>
          <w:sz w:val="21"/>
          <w:szCs w:val="21"/>
        </w:rPr>
      </w:pPr>
      <w:r w:rsidRPr="007B4503">
        <w:rPr>
          <w:rFonts w:ascii="Candara" w:eastAsia="Corbel" w:hAnsi="Candara" w:cs="Calibri"/>
          <w:color w:val="365F91" w:themeColor="accent1" w:themeShade="BF"/>
          <w:sz w:val="21"/>
          <w:szCs w:val="21"/>
        </w:rPr>
        <w:t>Ambienti di apprendimento, didattica e innovazioni tecnologiche;</w:t>
      </w:r>
    </w:p>
    <w:p w:rsidR="007B4503" w:rsidRPr="007B4503" w:rsidRDefault="007B4503" w:rsidP="007B4503">
      <w:pPr>
        <w:pStyle w:val="Paragrafoelenco"/>
        <w:numPr>
          <w:ilvl w:val="0"/>
          <w:numId w:val="13"/>
        </w:numPr>
        <w:ind w:right="140"/>
        <w:jc w:val="both"/>
        <w:rPr>
          <w:rFonts w:ascii="Candara" w:eastAsia="Corbel" w:hAnsi="Candara" w:cs="Calibri"/>
          <w:color w:val="365F91" w:themeColor="accent1" w:themeShade="BF"/>
          <w:sz w:val="21"/>
          <w:szCs w:val="21"/>
        </w:rPr>
      </w:pPr>
      <w:r w:rsidRPr="007B4503">
        <w:rPr>
          <w:rFonts w:ascii="Candara" w:eastAsia="Corbel" w:hAnsi="Candara" w:cs="Calibri"/>
          <w:color w:val="365F91" w:themeColor="accent1" w:themeShade="BF"/>
          <w:sz w:val="21"/>
          <w:szCs w:val="21"/>
        </w:rPr>
        <w:t>Costruzione di biblioteche scolastiche innovative ;</w:t>
      </w:r>
    </w:p>
    <w:p w:rsidR="007B4503" w:rsidRPr="007B4503" w:rsidRDefault="007B4503" w:rsidP="007B4503">
      <w:pPr>
        <w:pStyle w:val="Paragrafoelenco"/>
        <w:numPr>
          <w:ilvl w:val="0"/>
          <w:numId w:val="13"/>
        </w:numPr>
        <w:ind w:right="140"/>
        <w:jc w:val="both"/>
        <w:rPr>
          <w:rFonts w:ascii="Candara" w:eastAsia="Corbel" w:hAnsi="Candara" w:cs="Calibri"/>
          <w:color w:val="365F91" w:themeColor="accent1" w:themeShade="BF"/>
          <w:sz w:val="21"/>
          <w:szCs w:val="21"/>
        </w:rPr>
      </w:pPr>
      <w:r w:rsidRPr="007B4503">
        <w:rPr>
          <w:rFonts w:ascii="Candara" w:eastAsia="Corbel" w:hAnsi="Candara" w:cs="Calibri"/>
          <w:color w:val="365F91" w:themeColor="accent1" w:themeShade="BF"/>
          <w:sz w:val="21"/>
          <w:szCs w:val="21"/>
        </w:rPr>
        <w:t>Quali tecnologie per l’accesso alle conoscenze;</w:t>
      </w:r>
    </w:p>
    <w:p w:rsidR="007B4503" w:rsidRPr="007B4503" w:rsidRDefault="007B4503" w:rsidP="007B4503">
      <w:pPr>
        <w:pStyle w:val="Paragrafoelenco"/>
        <w:numPr>
          <w:ilvl w:val="0"/>
          <w:numId w:val="13"/>
        </w:numPr>
        <w:ind w:right="140"/>
        <w:jc w:val="both"/>
        <w:rPr>
          <w:rFonts w:ascii="Candara" w:eastAsia="Corbel" w:hAnsi="Candara" w:cs="Calibri"/>
          <w:color w:val="365F91" w:themeColor="accent1" w:themeShade="BF"/>
          <w:sz w:val="21"/>
          <w:szCs w:val="21"/>
        </w:rPr>
      </w:pPr>
      <w:r w:rsidRPr="007B4503">
        <w:rPr>
          <w:rFonts w:ascii="Candara" w:eastAsia="Corbel" w:hAnsi="Candara" w:cs="Calibri"/>
          <w:color w:val="365F91" w:themeColor="accent1" w:themeShade="BF"/>
          <w:sz w:val="21"/>
          <w:szCs w:val="21"/>
        </w:rPr>
        <w:t>L’insegnamento e l’accesso critico e competente ai saperi nella società tecnologica.</w:t>
      </w:r>
    </w:p>
    <w:p w:rsidR="00BD7767" w:rsidRPr="007B4503" w:rsidRDefault="00BD7767" w:rsidP="007B4503">
      <w:pPr>
        <w:spacing w:line="240" w:lineRule="auto"/>
        <w:ind w:right="142"/>
        <w:jc w:val="both"/>
        <w:rPr>
          <w:rFonts w:ascii="Candara" w:eastAsia="Arial" w:hAnsi="Candara" w:cs="Arial"/>
          <w:i/>
          <w:color w:val="004A7D"/>
          <w:szCs w:val="22"/>
        </w:rPr>
      </w:pPr>
    </w:p>
    <w:p w:rsidR="00F9257A" w:rsidRDefault="00F9257A" w:rsidP="00F9257A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</w:p>
    <w:p w:rsidR="00F9257A" w:rsidRDefault="00F9257A" w:rsidP="00F9257A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</w:p>
    <w:p w:rsidR="00BD7767" w:rsidRPr="00F9257A" w:rsidRDefault="00BD7767" w:rsidP="00F9257A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="Candara"/>
          <w:b/>
          <w:color w:val="004B7E"/>
        </w:rPr>
      </w:pPr>
      <w:r w:rsidRPr="00F9257A">
        <w:rPr>
          <w:rFonts w:ascii="Candara" w:hAnsi="Candara" w:cs="Candara"/>
          <w:b/>
          <w:color w:val="004B7E"/>
        </w:rPr>
        <w:t>COME PARTECIPARE</w:t>
      </w:r>
    </w:p>
    <w:p w:rsidR="00BD7767" w:rsidRDefault="00BD7767" w:rsidP="001C1EC8">
      <w:pPr>
        <w:pStyle w:val="Paragrafoelenco"/>
        <w:autoSpaceDE w:val="0"/>
        <w:autoSpaceDN w:val="0"/>
        <w:adjustRightInd w:val="0"/>
        <w:spacing w:line="240" w:lineRule="auto"/>
        <w:ind w:left="1427"/>
        <w:jc w:val="center"/>
        <w:rPr>
          <w:rFonts w:ascii="Candara" w:hAnsi="Candara" w:cs="Candara"/>
          <w:color w:val="004B7E"/>
        </w:rPr>
      </w:pPr>
    </w:p>
    <w:p w:rsidR="00BD7767" w:rsidRDefault="00BD7767" w:rsidP="001C1EC8">
      <w:pPr>
        <w:autoSpaceDE w:val="0"/>
        <w:autoSpaceDN w:val="0"/>
        <w:adjustRightInd w:val="0"/>
        <w:spacing w:line="240" w:lineRule="auto"/>
        <w:rPr>
          <w:rFonts w:ascii="Candara" w:eastAsia="Arial" w:hAnsi="Candara" w:cs="Arial"/>
          <w:color w:val="004A7D"/>
          <w:szCs w:val="22"/>
        </w:rPr>
      </w:pPr>
      <w:r w:rsidRPr="00BD7767">
        <w:rPr>
          <w:rFonts w:ascii="Candara" w:eastAsia="Arial" w:hAnsi="Candara" w:cs="Arial"/>
          <w:color w:val="004A7D"/>
          <w:szCs w:val="22"/>
        </w:rPr>
        <w:t xml:space="preserve">L’attività è rivolta a numero </w:t>
      </w:r>
      <w:r w:rsidR="00F9257A">
        <w:rPr>
          <w:rFonts w:ascii="Candara" w:eastAsia="Arial" w:hAnsi="Candara" w:cs="Arial"/>
          <w:color w:val="004A7D"/>
          <w:szCs w:val="22"/>
        </w:rPr>
        <w:t xml:space="preserve">massimo </w:t>
      </w:r>
      <w:r>
        <w:rPr>
          <w:rFonts w:ascii="Candara" w:eastAsia="Arial" w:hAnsi="Candara" w:cs="Arial"/>
          <w:color w:val="004A7D"/>
          <w:szCs w:val="22"/>
        </w:rPr>
        <w:t xml:space="preserve">di </w:t>
      </w:r>
      <w:r w:rsidR="007B4503">
        <w:rPr>
          <w:rFonts w:ascii="Candara" w:eastAsia="Arial" w:hAnsi="Candara" w:cs="Arial"/>
          <w:color w:val="004A7D"/>
          <w:szCs w:val="22"/>
        </w:rPr>
        <w:t>10</w:t>
      </w:r>
      <w:r w:rsidR="00F9257A">
        <w:rPr>
          <w:rFonts w:ascii="Candara" w:eastAsia="Arial" w:hAnsi="Candara" w:cs="Arial"/>
          <w:color w:val="004A7D"/>
          <w:szCs w:val="22"/>
        </w:rPr>
        <w:t>0</w:t>
      </w:r>
      <w:r w:rsidRPr="00BD7767">
        <w:rPr>
          <w:rFonts w:ascii="Candara" w:eastAsia="Arial" w:hAnsi="Candara" w:cs="Arial"/>
          <w:color w:val="004A7D"/>
          <w:szCs w:val="22"/>
        </w:rPr>
        <w:t xml:space="preserve"> docenti </w:t>
      </w:r>
      <w:r w:rsidR="00F9257A">
        <w:rPr>
          <w:rFonts w:ascii="Candara" w:eastAsia="Arial" w:hAnsi="Candara" w:cs="Arial"/>
          <w:color w:val="004A7D"/>
          <w:szCs w:val="22"/>
        </w:rPr>
        <w:t xml:space="preserve">della secondaria </w:t>
      </w:r>
      <w:r w:rsidR="00536840">
        <w:rPr>
          <w:rFonts w:ascii="Candara" w:eastAsia="Arial" w:hAnsi="Candara" w:cs="Arial"/>
          <w:color w:val="004A7D"/>
          <w:szCs w:val="22"/>
        </w:rPr>
        <w:t>di I e II grado</w:t>
      </w:r>
      <w:r w:rsidRPr="00BD7767">
        <w:rPr>
          <w:rFonts w:ascii="Candara" w:eastAsia="Arial" w:hAnsi="Candara" w:cs="Arial"/>
          <w:color w:val="004A7D"/>
          <w:szCs w:val="22"/>
        </w:rPr>
        <w:t>.</w:t>
      </w:r>
    </w:p>
    <w:p w:rsidR="00F9257A" w:rsidRDefault="00F9257A" w:rsidP="001C1EC8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</w:p>
    <w:p w:rsidR="00BD7767" w:rsidRDefault="00BD7767" w:rsidP="001C1EC8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  <w:r>
        <w:rPr>
          <w:rFonts w:ascii="Candara" w:hAnsi="Candara" w:cs="Candara"/>
          <w:color w:val="004B7E"/>
        </w:rPr>
        <w:t>I docenti interessati devono presentare la propria candidatura accedendo al seguente link:</w:t>
      </w:r>
    </w:p>
    <w:p w:rsidR="00F9257A" w:rsidRPr="001C1EC8" w:rsidRDefault="00F9257A" w:rsidP="001C1EC8">
      <w:pPr>
        <w:autoSpaceDE w:val="0"/>
        <w:autoSpaceDN w:val="0"/>
        <w:adjustRightInd w:val="0"/>
        <w:spacing w:line="240" w:lineRule="auto"/>
        <w:rPr>
          <w:rFonts w:ascii="Candara" w:eastAsia="Arial" w:hAnsi="Candara" w:cs="Arial"/>
          <w:color w:val="004A7D"/>
          <w:szCs w:val="22"/>
        </w:rPr>
      </w:pPr>
    </w:p>
    <w:p w:rsidR="00880516" w:rsidRDefault="00A23CBB" w:rsidP="00880516">
      <w:pPr>
        <w:spacing w:line="240" w:lineRule="auto"/>
        <w:jc w:val="center"/>
        <w:rPr>
          <w:rFonts w:eastAsia="Times New Roman"/>
          <w:lang w:eastAsia="zh-TW"/>
        </w:rPr>
      </w:pPr>
      <w:hyperlink r:id="rId8" w:history="1">
        <w:r w:rsidR="00880516">
          <w:rPr>
            <w:rStyle w:val="Collegamentoipertestuale"/>
            <w:rFonts w:ascii="Verdana" w:eastAsia="Times New Roman" w:hAnsi="Verdana"/>
            <w:b/>
            <w:bCs/>
            <w:sz w:val="19"/>
            <w:szCs w:val="19"/>
            <w:shd w:val="clear" w:color="auto" w:fill="FFFFFF"/>
            <w:lang w:eastAsia="zh-TW"/>
          </w:rPr>
          <w:t>https://tinyurl.com/informazionidicontatto</w:t>
        </w:r>
      </w:hyperlink>
    </w:p>
    <w:p w:rsidR="00F9257A" w:rsidRDefault="00F9257A" w:rsidP="00F9257A">
      <w:pPr>
        <w:spacing w:line="240" w:lineRule="auto"/>
        <w:ind w:left="7" w:right="60"/>
        <w:jc w:val="center"/>
        <w:rPr>
          <w:rFonts w:ascii="Candara" w:eastAsia="Arial" w:hAnsi="Candara" w:cs="Arial"/>
          <w:b/>
          <w:color w:val="004A7D"/>
        </w:rPr>
      </w:pPr>
    </w:p>
    <w:p w:rsidR="00801B0B" w:rsidRPr="000D1B27" w:rsidRDefault="00801B0B" w:rsidP="007B4503">
      <w:pPr>
        <w:spacing w:line="240" w:lineRule="auto"/>
        <w:ind w:left="7" w:right="60"/>
        <w:jc w:val="center"/>
        <w:rPr>
          <w:rFonts w:ascii="Candara" w:eastAsia="Arial" w:hAnsi="Candara" w:cs="Arial"/>
          <w:b/>
          <w:color w:val="004A7D"/>
        </w:rPr>
      </w:pPr>
      <w:r w:rsidRPr="000D1B27">
        <w:rPr>
          <w:rFonts w:ascii="Candara" w:eastAsia="Arial" w:hAnsi="Candara" w:cs="Arial"/>
          <w:b/>
          <w:color w:val="004A7D"/>
        </w:rPr>
        <w:t xml:space="preserve">entro </w:t>
      </w:r>
      <w:r w:rsidR="00F9257A">
        <w:rPr>
          <w:rFonts w:ascii="Candara" w:eastAsia="Arial" w:hAnsi="Candara" w:cs="Arial"/>
          <w:b/>
          <w:color w:val="004A7D"/>
        </w:rPr>
        <w:t xml:space="preserve">e non oltre </w:t>
      </w:r>
      <w:r w:rsidR="007B4503">
        <w:rPr>
          <w:rFonts w:ascii="Candara" w:eastAsia="Arial" w:hAnsi="Candara" w:cs="Arial"/>
          <w:b/>
          <w:color w:val="004A7D"/>
        </w:rPr>
        <w:t xml:space="preserve">5novembre </w:t>
      </w:r>
      <w:r w:rsidRPr="000D1B27">
        <w:rPr>
          <w:rFonts w:ascii="Candara" w:eastAsia="Arial" w:hAnsi="Candara" w:cs="Arial"/>
          <w:b/>
          <w:color w:val="004A7D"/>
        </w:rPr>
        <w:t>2019.</w:t>
      </w:r>
    </w:p>
    <w:p w:rsidR="00BD7767" w:rsidRDefault="00BD7767" w:rsidP="001C1EC8">
      <w:pPr>
        <w:spacing w:line="240" w:lineRule="auto"/>
        <w:ind w:left="7" w:right="60"/>
        <w:jc w:val="both"/>
        <w:rPr>
          <w:rFonts w:ascii="Candara" w:eastAsia="Arial" w:hAnsi="Candara" w:cs="Arial"/>
          <w:bCs/>
          <w:color w:val="004A7D"/>
        </w:rPr>
      </w:pPr>
    </w:p>
    <w:p w:rsidR="000D1B27" w:rsidRDefault="000D1B27" w:rsidP="007B4503">
      <w:pPr>
        <w:autoSpaceDE w:val="0"/>
        <w:autoSpaceDN w:val="0"/>
        <w:adjustRightInd w:val="0"/>
        <w:spacing w:line="240" w:lineRule="auto"/>
        <w:jc w:val="both"/>
        <w:rPr>
          <w:rFonts w:ascii="Candara" w:hAnsi="Candara" w:cs="Candara"/>
          <w:color w:val="004B7E"/>
        </w:rPr>
      </w:pPr>
      <w:r>
        <w:rPr>
          <w:rFonts w:ascii="Candara" w:hAnsi="Candara" w:cs="Candara"/>
          <w:color w:val="004B7E"/>
        </w:rPr>
        <w:t>Le domande presentate saranno selezionate sulla base dell’ordine cronologico di arrivo.</w:t>
      </w:r>
      <w:r w:rsidR="007B4503">
        <w:rPr>
          <w:rFonts w:ascii="Candara" w:hAnsi="Candara" w:cs="Candara"/>
          <w:color w:val="004B7E"/>
        </w:rPr>
        <w:t xml:space="preserve"> In caso di superamento dei  10</w:t>
      </w:r>
      <w:r w:rsidR="00402E5B">
        <w:rPr>
          <w:rFonts w:ascii="Candara" w:hAnsi="Candara" w:cs="Candara"/>
          <w:color w:val="004B7E"/>
        </w:rPr>
        <w:t>0 partecipanti</w:t>
      </w:r>
      <w:r w:rsidR="00185188">
        <w:rPr>
          <w:rFonts w:ascii="Candara" w:hAnsi="Candara" w:cs="Candara"/>
          <w:color w:val="004B7E"/>
        </w:rPr>
        <w:t>,</w:t>
      </w:r>
      <w:r w:rsidR="00402E5B">
        <w:rPr>
          <w:rFonts w:ascii="Candara" w:hAnsi="Candara" w:cs="Candara"/>
          <w:color w:val="004B7E"/>
        </w:rPr>
        <w:t xml:space="preserve"> le adesioni saranno considerate per lesessioni </w:t>
      </w:r>
      <w:r w:rsidR="00185188">
        <w:rPr>
          <w:rFonts w:ascii="Candara" w:hAnsi="Candara" w:cs="Candara"/>
          <w:color w:val="004B7E"/>
        </w:rPr>
        <w:t xml:space="preserve"> successive </w:t>
      </w:r>
      <w:r w:rsidR="00402E5B">
        <w:rPr>
          <w:rFonts w:ascii="Candara" w:hAnsi="Candara" w:cs="Candara"/>
          <w:color w:val="004B7E"/>
        </w:rPr>
        <w:t>che il Liceo Scientifico “Pitagora” organizzerà</w:t>
      </w:r>
      <w:r w:rsidR="00185188">
        <w:rPr>
          <w:rFonts w:ascii="Candara" w:hAnsi="Candara" w:cs="Candara"/>
          <w:color w:val="004B7E"/>
        </w:rPr>
        <w:t>.</w:t>
      </w:r>
    </w:p>
    <w:p w:rsidR="00F9257A" w:rsidRDefault="00F9257A" w:rsidP="001C1EC8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</w:p>
    <w:p w:rsidR="000D1B27" w:rsidRDefault="00BD7767" w:rsidP="00F9257A">
      <w:pPr>
        <w:autoSpaceDE w:val="0"/>
        <w:autoSpaceDN w:val="0"/>
        <w:adjustRightInd w:val="0"/>
        <w:spacing w:line="240" w:lineRule="auto"/>
        <w:jc w:val="both"/>
        <w:rPr>
          <w:rFonts w:ascii="Candara" w:hAnsi="Candara" w:cs="Candara"/>
          <w:color w:val="004B7E"/>
        </w:rPr>
      </w:pPr>
      <w:r>
        <w:rPr>
          <w:rFonts w:ascii="Candara" w:hAnsi="Candara" w:cs="Candara"/>
          <w:color w:val="004B7E"/>
        </w:rPr>
        <w:t xml:space="preserve">Le </w:t>
      </w:r>
      <w:r w:rsidR="00F9257A">
        <w:rPr>
          <w:rFonts w:ascii="Candara" w:hAnsi="Candara" w:cs="Candara"/>
          <w:color w:val="004B7E"/>
        </w:rPr>
        <w:t xml:space="preserve">eventuali </w:t>
      </w:r>
      <w:r>
        <w:rPr>
          <w:rFonts w:ascii="Candara" w:hAnsi="Candara" w:cs="Candara"/>
          <w:color w:val="004B7E"/>
        </w:rPr>
        <w:t xml:space="preserve">spese di trasporto, vitto e </w:t>
      </w:r>
      <w:r w:rsidR="00F9257A">
        <w:rPr>
          <w:rFonts w:ascii="Candara" w:hAnsi="Candara" w:cs="Candara"/>
          <w:color w:val="004B7E"/>
        </w:rPr>
        <w:t>alloggio per i docenti saranno</w:t>
      </w:r>
      <w:r>
        <w:rPr>
          <w:rFonts w:ascii="Candara" w:hAnsi="Candara" w:cs="Candara"/>
          <w:color w:val="004B7E"/>
        </w:rPr>
        <w:t xml:space="preserve"> a carico del Liceo Pitagora di Rende (CS).</w:t>
      </w:r>
    </w:p>
    <w:p w:rsidR="00113EBA" w:rsidRDefault="00113EBA" w:rsidP="00F9257A">
      <w:pPr>
        <w:autoSpaceDE w:val="0"/>
        <w:autoSpaceDN w:val="0"/>
        <w:adjustRightInd w:val="0"/>
        <w:spacing w:line="240" w:lineRule="auto"/>
        <w:jc w:val="both"/>
        <w:rPr>
          <w:rFonts w:ascii="Candara" w:hAnsi="Candara" w:cs="Candara"/>
          <w:color w:val="004B7E"/>
        </w:rPr>
      </w:pPr>
    </w:p>
    <w:p w:rsidR="00113EBA" w:rsidRDefault="00113EBA" w:rsidP="00F9257A">
      <w:pPr>
        <w:autoSpaceDE w:val="0"/>
        <w:autoSpaceDN w:val="0"/>
        <w:adjustRightInd w:val="0"/>
        <w:spacing w:line="240" w:lineRule="auto"/>
        <w:jc w:val="both"/>
        <w:rPr>
          <w:rFonts w:ascii="Candara" w:hAnsi="Candara" w:cs="Candara"/>
          <w:color w:val="004B7E"/>
        </w:rPr>
      </w:pPr>
      <w:r w:rsidRPr="00113EBA">
        <w:rPr>
          <w:rFonts w:ascii="Candara" w:hAnsi="Candara" w:cs="Candara"/>
          <w:color w:val="004B7E"/>
        </w:rPr>
        <w:t>Gli ammessi alla frequenza, individuati sulla base dell'ordine cronologico di invio della domanda, riceveranno apposita comunicazione dalla scuola snodo formativo con tutte le relative indicazioni logistiche</w:t>
      </w:r>
      <w:r w:rsidR="007B4503">
        <w:rPr>
          <w:rFonts w:ascii="Candara" w:hAnsi="Candara" w:cs="Candara"/>
          <w:color w:val="004B7E"/>
        </w:rPr>
        <w:t>, informazioni sul viaggio</w:t>
      </w:r>
      <w:r w:rsidRPr="00113EBA">
        <w:rPr>
          <w:rFonts w:ascii="Candara" w:hAnsi="Candara" w:cs="Candara"/>
          <w:color w:val="004B7E"/>
        </w:rPr>
        <w:t xml:space="preserve"> e il programma dettagliato delle attività.</w:t>
      </w:r>
    </w:p>
    <w:p w:rsidR="00F9257A" w:rsidRDefault="00F9257A" w:rsidP="001C1EC8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</w:p>
    <w:p w:rsidR="00874242" w:rsidRDefault="00874242" w:rsidP="007B4503">
      <w:pPr>
        <w:autoSpaceDE w:val="0"/>
        <w:autoSpaceDN w:val="0"/>
        <w:adjustRightInd w:val="0"/>
        <w:spacing w:line="240" w:lineRule="auto"/>
        <w:rPr>
          <w:rFonts w:ascii="Candara" w:hAnsi="Candara" w:cs="Candara"/>
          <w:color w:val="004B7E"/>
        </w:rPr>
      </w:pPr>
      <w:r>
        <w:rPr>
          <w:rFonts w:ascii="Candara" w:hAnsi="Candara" w:cs="Candara"/>
          <w:color w:val="004B7E"/>
        </w:rPr>
        <w:t>Per informazioni è possibile rivolgersi a</w:t>
      </w:r>
      <w:r w:rsidR="007B4503">
        <w:rPr>
          <w:rFonts w:ascii="Candara" w:hAnsi="Candara" w:cs="Candara"/>
          <w:color w:val="004B7E"/>
        </w:rPr>
        <w:t xml:space="preserve"> Gemma Pucci, referente di progetto del Liceo Pitagora (cell.3386309962)  (gemmapucci67@gmail.com).</w:t>
      </w:r>
    </w:p>
    <w:p w:rsidR="00874242" w:rsidRDefault="00874242" w:rsidP="001C1EC8">
      <w:pPr>
        <w:autoSpaceDE w:val="0"/>
        <w:autoSpaceDN w:val="0"/>
        <w:adjustRightInd w:val="0"/>
        <w:spacing w:line="240" w:lineRule="auto"/>
        <w:rPr>
          <w:rFonts w:ascii="Candara,Italic" w:hAnsi="Candara,Italic" w:cs="Candara,Italic"/>
          <w:i/>
          <w:iCs/>
          <w:color w:val="004B7E"/>
        </w:rPr>
      </w:pPr>
    </w:p>
    <w:p w:rsidR="00D603CE" w:rsidRDefault="000D1B27" w:rsidP="000D1B27">
      <w:pPr>
        <w:spacing w:line="240" w:lineRule="auto"/>
        <w:ind w:left="6373"/>
        <w:jc w:val="both"/>
        <w:rPr>
          <w:rFonts w:ascii="Candara" w:hAnsi="Candara" w:cs="Candara"/>
          <w:color w:val="004B7E"/>
        </w:rPr>
      </w:pPr>
      <w:r>
        <w:rPr>
          <w:rFonts w:ascii="Candara" w:hAnsi="Candara" w:cs="Candara"/>
          <w:color w:val="004B7E"/>
        </w:rPr>
        <w:t>La  Dirigente Scolastica</w:t>
      </w:r>
    </w:p>
    <w:p w:rsidR="000D1B27" w:rsidRDefault="000D1B27" w:rsidP="002D25CB">
      <w:pPr>
        <w:spacing w:line="240" w:lineRule="auto"/>
        <w:ind w:left="6373"/>
        <w:jc w:val="both"/>
        <w:rPr>
          <w:rFonts w:ascii="Candara" w:hAnsi="Candara" w:cs="Candara"/>
          <w:color w:val="004B7E"/>
        </w:rPr>
      </w:pPr>
      <w:r>
        <w:rPr>
          <w:rFonts w:ascii="Candara" w:hAnsi="Candara" w:cs="Candara"/>
          <w:color w:val="004B7E"/>
        </w:rPr>
        <w:t>Dott. Alisia Rosa Arturi</w:t>
      </w:r>
    </w:p>
    <w:p w:rsidR="002D25CB" w:rsidRPr="00EF6DEB" w:rsidRDefault="002D25CB" w:rsidP="002D25CB">
      <w:pPr>
        <w:jc w:val="right"/>
        <w:rPr>
          <w:sz w:val="18"/>
          <w:szCs w:val="18"/>
        </w:rPr>
      </w:pPr>
      <w:r w:rsidRPr="00EF6DEB">
        <w:rPr>
          <w:sz w:val="18"/>
          <w:szCs w:val="18"/>
        </w:rPr>
        <w:t>Firma autografa omessa ai sensi dell’art. 3 del D.Lgs. n. 39/1993</w:t>
      </w:r>
    </w:p>
    <w:p w:rsidR="002D25CB" w:rsidRPr="002D25CB" w:rsidRDefault="002D25CB" w:rsidP="002D25CB">
      <w:pPr>
        <w:spacing w:line="240" w:lineRule="auto"/>
        <w:ind w:left="6373"/>
        <w:jc w:val="both"/>
        <w:rPr>
          <w:rFonts w:ascii="Candara" w:hAnsi="Candara" w:cs="Candara"/>
          <w:color w:val="004B7E"/>
        </w:rPr>
      </w:pPr>
    </w:p>
    <w:sectPr w:rsidR="002D25CB" w:rsidRPr="002D25CB" w:rsidSect="006A6E2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E2C" w:rsidRDefault="00436E2C" w:rsidP="00E444B1">
      <w:pPr>
        <w:spacing w:line="240" w:lineRule="auto"/>
      </w:pPr>
      <w:r>
        <w:separator/>
      </w:r>
    </w:p>
  </w:endnote>
  <w:endnote w:type="continuationSeparator" w:id="1">
    <w:p w:rsidR="00436E2C" w:rsidRDefault="00436E2C" w:rsidP="00E44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B1" w:rsidRPr="00E444B1" w:rsidRDefault="00E444B1" w:rsidP="00E444B1">
    <w:pPr>
      <w:pBdr>
        <w:top w:val="single" w:sz="4" w:space="1" w:color="auto"/>
      </w:pBdr>
      <w:spacing w:line="240" w:lineRule="auto"/>
      <w:jc w:val="center"/>
      <w:rPr>
        <w:sz w:val="16"/>
        <w:szCs w:val="16"/>
        <w:lang w:eastAsia="it-IT"/>
      </w:rPr>
    </w:pPr>
    <w:r w:rsidRPr="00E444B1">
      <w:rPr>
        <w:sz w:val="16"/>
        <w:szCs w:val="16"/>
        <w:lang w:eastAsia="it-IT"/>
      </w:rPr>
      <w:t>Via S.Pertini, snc - 87036 Rende (CS) - Tel. +39 0984 462682- Fax +39 0984 468602</w:t>
    </w:r>
  </w:p>
  <w:p w:rsidR="00E444B1" w:rsidRPr="00222346" w:rsidRDefault="00E444B1" w:rsidP="00E444B1">
    <w:pPr>
      <w:pStyle w:val="Pidipagina"/>
      <w:jc w:val="center"/>
      <w:rPr>
        <w:rFonts w:eastAsia="Times New Roman"/>
        <w:color w:val="000000"/>
        <w:sz w:val="16"/>
        <w:szCs w:val="16"/>
        <w:lang w:eastAsia="it-IT"/>
      </w:rPr>
    </w:pPr>
    <w:r w:rsidRPr="00222346">
      <w:rPr>
        <w:rFonts w:eastAsia="Times New Roman"/>
        <w:color w:val="000000"/>
        <w:sz w:val="16"/>
        <w:szCs w:val="16"/>
        <w:lang w:eastAsia="it-IT"/>
      </w:rPr>
      <w:t xml:space="preserve">PEC: </w:t>
    </w:r>
    <w:hyperlink r:id="rId1" w:history="1">
      <w:r w:rsidRPr="00222346">
        <w:rPr>
          <w:rStyle w:val="Collegamentoipertestuale"/>
          <w:rFonts w:eastAsia="Times New Roman"/>
          <w:sz w:val="16"/>
          <w:szCs w:val="16"/>
          <w:bdr w:val="none" w:sz="0" w:space="0" w:color="auto" w:frame="1"/>
          <w:lang w:eastAsia="it-IT"/>
        </w:rPr>
        <w:t>csps18000d@pec.istruzione.it</w:t>
      </w:r>
    </w:hyperlink>
    <w:r w:rsidRPr="00222346">
      <w:rPr>
        <w:rFonts w:eastAsia="Times New Roman"/>
        <w:color w:val="000000"/>
        <w:sz w:val="16"/>
        <w:szCs w:val="16"/>
        <w:lang w:eastAsia="it-IT"/>
      </w:rPr>
      <w:t xml:space="preserve">– e-mail: </w:t>
    </w:r>
    <w:hyperlink r:id="rId2" w:history="1">
      <w:r w:rsidRPr="00222346">
        <w:rPr>
          <w:rStyle w:val="Collegamentoipertestuale"/>
          <w:rFonts w:eastAsia="Times New Roman"/>
          <w:sz w:val="16"/>
          <w:szCs w:val="16"/>
          <w:lang w:eastAsia="it-IT"/>
        </w:rPr>
        <w:t>csps18000d@istruzione.it</w:t>
      </w:r>
    </w:hyperlink>
    <w:r w:rsidRPr="00222346">
      <w:rPr>
        <w:rFonts w:eastAsia="Times New Roman"/>
        <w:color w:val="000000"/>
        <w:sz w:val="16"/>
        <w:szCs w:val="16"/>
        <w:lang w:eastAsia="it-IT"/>
      </w:rPr>
      <w:t xml:space="preserve"> - </w:t>
    </w:r>
    <w:hyperlink r:id="rId3" w:history="1">
      <w:r w:rsidRPr="00222346">
        <w:rPr>
          <w:rStyle w:val="Collegamentoipertestuale"/>
          <w:rFonts w:eastAsia="Times New Roman"/>
          <w:sz w:val="16"/>
          <w:szCs w:val="16"/>
          <w:lang w:eastAsia="it-IT"/>
        </w:rPr>
        <w:t>www.ilpitagora.gov.it</w:t>
      </w:r>
    </w:hyperlink>
  </w:p>
  <w:p w:rsidR="00E444B1" w:rsidRPr="00E444B1" w:rsidRDefault="00E444B1" w:rsidP="00E444B1">
    <w:pPr>
      <w:pStyle w:val="Pidipagina"/>
      <w:jc w:val="center"/>
      <w:rPr>
        <w:sz w:val="16"/>
        <w:szCs w:val="16"/>
      </w:rPr>
    </w:pPr>
    <w:r w:rsidRPr="00222346">
      <w:rPr>
        <w:rFonts w:eastAsia="Times New Roman"/>
        <w:color w:val="000000"/>
        <w:sz w:val="16"/>
        <w:szCs w:val="16"/>
        <w:lang w:eastAsia="it-IT"/>
      </w:rPr>
      <w:t>Cod.Mecc. CSPS18000D - Cod.Fisc. 98008880787</w:t>
    </w:r>
  </w:p>
  <w:p w:rsidR="00E444B1" w:rsidRDefault="00E444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E2C" w:rsidRDefault="00436E2C" w:rsidP="00E444B1">
      <w:pPr>
        <w:spacing w:line="240" w:lineRule="auto"/>
      </w:pPr>
      <w:r>
        <w:separator/>
      </w:r>
    </w:p>
  </w:footnote>
  <w:footnote w:type="continuationSeparator" w:id="1">
    <w:p w:rsidR="00436E2C" w:rsidRDefault="00436E2C" w:rsidP="00E444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964" w:rsidRDefault="00AF1964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46"/>
      <w:gridCol w:w="8332"/>
    </w:tblGrid>
    <w:tr w:rsidR="00AF1964" w:rsidRPr="0049655C" w:rsidTr="009065C8">
      <w:tc>
        <w:tcPr>
          <w:tcW w:w="1446" w:type="dxa"/>
          <w:vAlign w:val="center"/>
        </w:tcPr>
        <w:p w:rsidR="00AF1964" w:rsidRPr="0049655C" w:rsidRDefault="00AF1964" w:rsidP="00AF1964">
          <w:pPr>
            <w:pStyle w:val="Titolo1"/>
            <w:spacing w:before="0" w:after="120" w:line="240" w:lineRule="auto"/>
            <w:outlineLvl w:val="0"/>
            <w:rPr>
              <w:sz w:val="22"/>
              <w:szCs w:val="22"/>
            </w:rPr>
          </w:pPr>
          <w:r w:rsidRPr="0049655C">
            <w:rPr>
              <w:noProof/>
              <w:sz w:val="22"/>
              <w:szCs w:val="22"/>
              <w:lang w:eastAsia="it-IT"/>
            </w:rPr>
            <w:drawing>
              <wp:inline distT="0" distB="0" distL="0" distR="0">
                <wp:extent cx="444004" cy="412923"/>
                <wp:effectExtent l="19050" t="0" r="0" b="0"/>
                <wp:docPr id="2" name="Immagine 3" descr="Logo scuola - Tetrac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uola - Tetract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671" cy="414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2" w:type="dxa"/>
          <w:vAlign w:val="center"/>
        </w:tcPr>
        <w:p w:rsidR="00AF1964" w:rsidRPr="00222346" w:rsidRDefault="0049655C" w:rsidP="009065C8">
          <w:pPr>
            <w:pStyle w:val="Titolo1"/>
            <w:jc w:val="center"/>
            <w:outlineLvl w:val="0"/>
            <w:rPr>
              <w:sz w:val="22"/>
              <w:szCs w:val="22"/>
            </w:rPr>
          </w:pPr>
          <w:r w:rsidRPr="00222346">
            <w:rPr>
              <w:rFonts w:eastAsia="Times New Roman"/>
              <w:noProof/>
              <w:kern w:val="36"/>
              <w:sz w:val="22"/>
              <w:szCs w:val="22"/>
              <w:lang w:eastAsia="it-IT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1473835</wp:posOffset>
                </wp:positionH>
                <wp:positionV relativeFrom="paragraph">
                  <wp:posOffset>-564515</wp:posOffset>
                </wp:positionV>
                <wp:extent cx="497205" cy="500380"/>
                <wp:effectExtent l="19050" t="0" r="0" b="0"/>
                <wp:wrapTopAndBottom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1964" w:rsidRPr="00222346">
            <w:rPr>
              <w:rFonts w:eastAsia="Times New Roman"/>
              <w:kern w:val="36"/>
              <w:sz w:val="22"/>
              <w:szCs w:val="22"/>
              <w:lang w:eastAsia="it-IT"/>
            </w:rPr>
            <w:t>Liceo Scientifico – Linguistico – Scienze Applicate "</w:t>
          </w:r>
          <w:r w:rsidR="00AF1964" w:rsidRPr="00222346">
            <w:rPr>
              <w:rFonts w:eastAsia="Times New Roman"/>
              <w:i/>
              <w:kern w:val="36"/>
              <w:sz w:val="22"/>
              <w:szCs w:val="22"/>
              <w:lang w:eastAsia="it-IT"/>
            </w:rPr>
            <w:t>Pitagora</w:t>
          </w:r>
          <w:r w:rsidR="00AF1964" w:rsidRPr="00222346">
            <w:rPr>
              <w:rFonts w:eastAsia="Times New Roman"/>
              <w:kern w:val="36"/>
              <w:sz w:val="22"/>
              <w:szCs w:val="22"/>
              <w:lang w:eastAsia="it-IT"/>
            </w:rPr>
            <w:t>" di Rende</w:t>
          </w:r>
          <w:r w:rsidR="003F3F58" w:rsidRPr="00222346">
            <w:rPr>
              <w:rFonts w:eastAsia="Times New Roman"/>
              <w:kern w:val="36"/>
              <w:sz w:val="22"/>
              <w:szCs w:val="22"/>
              <w:lang w:eastAsia="it-IT"/>
            </w:rPr>
            <w:t xml:space="preserve"> (CS)</w:t>
          </w:r>
          <w:r w:rsidRPr="0049655C">
            <w:rPr>
              <w:noProof/>
              <w:sz w:val="18"/>
              <w:lang w:eastAsia="it-IT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4508224</wp:posOffset>
                </wp:positionH>
                <wp:positionV relativeFrom="paragraph">
                  <wp:posOffset>-243177</wp:posOffset>
                </wp:positionV>
                <wp:extent cx="863545" cy="620201"/>
                <wp:effectExtent l="19050" t="0" r="0" b="0"/>
                <wp:wrapTopAndBottom/>
                <wp:docPr id="7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14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AF1964" w:rsidRPr="0049655C" w:rsidRDefault="00AF1964" w:rsidP="00AF1964">
    <w:pPr>
      <w:pStyle w:val="Intestazione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1C8"/>
    <w:multiLevelType w:val="hybridMultilevel"/>
    <w:tmpl w:val="A9A256BA"/>
    <w:lvl w:ilvl="0" w:tplc="0410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>
    <w:nsid w:val="15871205"/>
    <w:multiLevelType w:val="hybridMultilevel"/>
    <w:tmpl w:val="59568B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31E09"/>
    <w:multiLevelType w:val="hybridMultilevel"/>
    <w:tmpl w:val="F44A7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E3854"/>
    <w:multiLevelType w:val="hybridMultilevel"/>
    <w:tmpl w:val="343E7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77EBE"/>
    <w:multiLevelType w:val="hybridMultilevel"/>
    <w:tmpl w:val="2C0C450A"/>
    <w:lvl w:ilvl="0" w:tplc="0410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245FF"/>
    <w:multiLevelType w:val="hybridMultilevel"/>
    <w:tmpl w:val="1644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D4345"/>
    <w:multiLevelType w:val="hybridMultilevel"/>
    <w:tmpl w:val="9D00A2CC"/>
    <w:lvl w:ilvl="0" w:tplc="521083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7A16E5"/>
    <w:multiLevelType w:val="hybridMultilevel"/>
    <w:tmpl w:val="21D6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84B04"/>
    <w:multiLevelType w:val="hybridMultilevel"/>
    <w:tmpl w:val="2E888FE4"/>
    <w:lvl w:ilvl="0" w:tplc="0410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1F78D8"/>
    <w:multiLevelType w:val="hybridMultilevel"/>
    <w:tmpl w:val="7D8A8812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DF2B78"/>
    <w:multiLevelType w:val="hybridMultilevel"/>
    <w:tmpl w:val="9E080A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E0ECC"/>
    <w:multiLevelType w:val="hybridMultilevel"/>
    <w:tmpl w:val="CDE2FC1E"/>
    <w:lvl w:ilvl="0" w:tplc="94C6DCC2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C25DC"/>
    <w:multiLevelType w:val="hybridMultilevel"/>
    <w:tmpl w:val="5F8CE0C0"/>
    <w:lvl w:ilvl="0" w:tplc="0410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BE"/>
    <w:rsid w:val="00064263"/>
    <w:rsid w:val="00064D21"/>
    <w:rsid w:val="000C245A"/>
    <w:rsid w:val="000D1B27"/>
    <w:rsid w:val="000E42DF"/>
    <w:rsid w:val="00113D0C"/>
    <w:rsid w:val="00113EBA"/>
    <w:rsid w:val="00121553"/>
    <w:rsid w:val="0016649A"/>
    <w:rsid w:val="00175EA4"/>
    <w:rsid w:val="00185188"/>
    <w:rsid w:val="001B5B8A"/>
    <w:rsid w:val="001C1EC8"/>
    <w:rsid w:val="00222346"/>
    <w:rsid w:val="002245C7"/>
    <w:rsid w:val="00244607"/>
    <w:rsid w:val="00275404"/>
    <w:rsid w:val="002D25CB"/>
    <w:rsid w:val="00356F2F"/>
    <w:rsid w:val="003879F3"/>
    <w:rsid w:val="00387D48"/>
    <w:rsid w:val="00390025"/>
    <w:rsid w:val="003942E4"/>
    <w:rsid w:val="003E04D4"/>
    <w:rsid w:val="003F3F58"/>
    <w:rsid w:val="00402E5B"/>
    <w:rsid w:val="00410753"/>
    <w:rsid w:val="00436E2C"/>
    <w:rsid w:val="00473856"/>
    <w:rsid w:val="0049655C"/>
    <w:rsid w:val="005164E9"/>
    <w:rsid w:val="00535C36"/>
    <w:rsid w:val="00536840"/>
    <w:rsid w:val="00544D83"/>
    <w:rsid w:val="00551F25"/>
    <w:rsid w:val="00581DC8"/>
    <w:rsid w:val="005908BE"/>
    <w:rsid w:val="00652D8F"/>
    <w:rsid w:val="0067115A"/>
    <w:rsid w:val="006A6E2B"/>
    <w:rsid w:val="006B45E2"/>
    <w:rsid w:val="006C1EDD"/>
    <w:rsid w:val="006C6B5D"/>
    <w:rsid w:val="006C70F4"/>
    <w:rsid w:val="006D1834"/>
    <w:rsid w:val="006D288D"/>
    <w:rsid w:val="006F1FC3"/>
    <w:rsid w:val="00766467"/>
    <w:rsid w:val="00767548"/>
    <w:rsid w:val="007713CC"/>
    <w:rsid w:val="007B4503"/>
    <w:rsid w:val="007C3E38"/>
    <w:rsid w:val="007D0626"/>
    <w:rsid w:val="00801B0B"/>
    <w:rsid w:val="00814955"/>
    <w:rsid w:val="0082447D"/>
    <w:rsid w:val="008713BD"/>
    <w:rsid w:val="00874242"/>
    <w:rsid w:val="00880516"/>
    <w:rsid w:val="00885CF9"/>
    <w:rsid w:val="00885DC6"/>
    <w:rsid w:val="008A7CB6"/>
    <w:rsid w:val="008D400A"/>
    <w:rsid w:val="00921F7C"/>
    <w:rsid w:val="0095709B"/>
    <w:rsid w:val="009952EF"/>
    <w:rsid w:val="009B209D"/>
    <w:rsid w:val="009B67AD"/>
    <w:rsid w:val="00A11ED0"/>
    <w:rsid w:val="00A22AFB"/>
    <w:rsid w:val="00A22D73"/>
    <w:rsid w:val="00A23CBB"/>
    <w:rsid w:val="00A44546"/>
    <w:rsid w:val="00A46BD5"/>
    <w:rsid w:val="00A46E13"/>
    <w:rsid w:val="00A91AE8"/>
    <w:rsid w:val="00AC35EB"/>
    <w:rsid w:val="00AD40FC"/>
    <w:rsid w:val="00AF1964"/>
    <w:rsid w:val="00BD7767"/>
    <w:rsid w:val="00BE65CF"/>
    <w:rsid w:val="00BF233B"/>
    <w:rsid w:val="00C11427"/>
    <w:rsid w:val="00C1444F"/>
    <w:rsid w:val="00CB6BAD"/>
    <w:rsid w:val="00D1639D"/>
    <w:rsid w:val="00D21E10"/>
    <w:rsid w:val="00D603CE"/>
    <w:rsid w:val="00DE5518"/>
    <w:rsid w:val="00E07158"/>
    <w:rsid w:val="00E10ABF"/>
    <w:rsid w:val="00E444B1"/>
    <w:rsid w:val="00E624AA"/>
    <w:rsid w:val="00E81DF2"/>
    <w:rsid w:val="00ED4E2E"/>
    <w:rsid w:val="00F66338"/>
    <w:rsid w:val="00F76CC8"/>
    <w:rsid w:val="00F9257A"/>
    <w:rsid w:val="00FA447E"/>
    <w:rsid w:val="00FD2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09D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24A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AE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62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624A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2E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1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444B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4B1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444B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B1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1B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09D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24A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AE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62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624A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2E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1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444B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4B1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444B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B1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1B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informazionidicontatt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pitagora.gov.it" TargetMode="External"/><Relationship Id="rId2" Type="http://schemas.openxmlformats.org/officeDocument/2006/relationships/hyperlink" Target="mailto:csps18000d@istruzione.it" TargetMode="External"/><Relationship Id="rId1" Type="http://schemas.openxmlformats.org/officeDocument/2006/relationships/hyperlink" Target="mailto:csps18000d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\Deskto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93B9-D80B-474B-9989-0E50FE96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</dc:creator>
  <cp:lastModifiedBy>Amministratore</cp:lastModifiedBy>
  <cp:revision>5</cp:revision>
  <cp:lastPrinted>2019-04-30T10:12:00Z</cp:lastPrinted>
  <dcterms:created xsi:type="dcterms:W3CDTF">2019-10-18T11:29:00Z</dcterms:created>
  <dcterms:modified xsi:type="dcterms:W3CDTF">2019-10-18T12:27:00Z</dcterms:modified>
</cp:coreProperties>
</file>